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1"/>
        </w:rPr>
      </w:pPr>
      <w:r>
        <w:drawing>
          <wp:inline>
            <wp:extent cx="6743700" cy="964227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743700" cy="96422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rPr>
          <w:rFonts w:ascii="Times New Roman" w:hAnsi="Times New Roman"/>
          <w:sz w:val="21"/>
        </w:rPr>
      </w:pPr>
    </w:p>
    <w:p w14:paraId="05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ПОЯСНИТЕЛЬНАЯ ЗАПИСКА</w:t>
      </w:r>
    </w:p>
    <w:p w14:paraId="06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С момента введения предмета «Информатика и ИКТ» в начальную школу накопился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значительный опыт обучения предмету «Информатика и ИКТ» младших школьников.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Обучение предмету «Информатике и ИКТ» в начальной школе нацелено на формирование 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младших школьников первоначальных представлений о свойствах информации, способах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работы с ней, в частности с использованием компьютера. Следует отметить, что курс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«Информатика и ИКТ» в начальной школе вносит значимый вклад в формирование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развитие информационного компонента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УУД (универсальных учебных действий),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которых является одним из приоритетов начального общего образования.</w:t>
      </w:r>
    </w:p>
    <w:p w14:paraId="07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В соответствии с Рабочим учебным планом начального общего образования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предмет «Информатика и ИКТ» входит в предметную область «Математика и информатика».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Важной проблемой реализации непрерывного курса «Информатика и ИКТ» является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преемственность его преподавания на разных образовательных уровнях. Любой учебный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курс должен обладать внутренним единством, которое проявляется в содержании и методах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обучения на всех ступенях обучения. Структура курса, его основные содержательные линии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должны обеспечивать эту целостность.</w:t>
      </w:r>
    </w:p>
    <w:p w14:paraId="08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Поэтому предполагается, что содержательные линии обучения информатике и ИКТ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начальной школе соответствуют содержательным линиям изучения предмета в основной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школе, но реализуются на пропедевтическом уровне. По окончании обучения учащиеся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должны демонстрировать сформированные умения и навыки работы с информацией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применять их в практической деятельности и повседневной жизни.</w:t>
      </w:r>
    </w:p>
    <w:p w14:paraId="09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Предлагаемый курс «Информатика и ИКТ» опирается на основополагающие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принципы общей дидактики: целостность и непрерывность, научность в сочетании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доступностью, практико-ориентированность в сочетании с развивающим обучением.</w:t>
      </w:r>
    </w:p>
    <w:p w14:paraId="0A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  <w:highlight w:val="white"/>
        </w:rPr>
        <w:t>ЦЕЛИ ИЗУЧЕНИЯ УЧЕБНОГО ПРЕДМЕТА «ИНФОРМАТИКА»</w:t>
      </w:r>
    </w:p>
    <w:p w14:paraId="0B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     Целью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изучения предмета «Информатика и ИКТ» в начальной школе является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приобретение учащимися учебной ИКТ - компетентности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, что позволит сформировать 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них предметные и универсальные учебные действия, а также опорную систему знаний,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обеспечивающие продолжение образования в основной школе.</w:t>
      </w:r>
    </w:p>
    <w:p w14:paraId="0C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sz w:val="24"/>
          <w:highlight w:val="white"/>
        </w:rPr>
        <w:t>МЕСТО УЧЕБНОГО ПРЕДМЕТА «ИНФОРМАТИКА» В УЧЕБНОМ ПЛАНЕ</w:t>
      </w:r>
    </w:p>
    <w:p w14:paraId="0D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sz w:val="21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Общее число часов, отведённых на изучение «Информатика» в 3 классе , – 34 (1 час в неделю)</w:t>
      </w:r>
      <w:r>
        <w:rPr>
          <w:rFonts w:ascii="Times New Roman" w:hAnsi="Times New Roman"/>
          <w:sz w:val="21"/>
          <w:highlight w:val="white"/>
        </w:rPr>
        <w:t>.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ОБРАЗОВАТЕЛЬНЫЕ РЕЗУЛЬТАТЫ</w:t>
      </w:r>
    </w:p>
    <w:p w14:paraId="0F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10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результаты:</w:t>
      </w:r>
    </w:p>
    <w:p w14:paraId="11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 овладение начальными навыками адаптации в динамично изменяющемся и развивающемся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мире;</w:t>
      </w:r>
    </w:p>
    <w:p w14:paraId="1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2) развитие мотивов учебной деятельности;</w:t>
      </w:r>
    </w:p>
    <w:p w14:paraId="13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развитие самостоятельности и личной ответственности за свои поступки в информационной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деятельности, на основе представлений о нравственных нормах, социальной справедливости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свободе;</w:t>
      </w:r>
    </w:p>
    <w:p w14:paraId="14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4) развитие навыков сотрудничества со взрослыми и сверстниками в разных социальных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ситуациях, умения не создавать конфликтов и находить выходы из спорных ситуаций</w:t>
      </w:r>
    </w:p>
    <w:p w14:paraId="15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Метапредметные результаты:</w:t>
      </w:r>
    </w:p>
    <w:p w14:paraId="16000000">
      <w:p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освоение способов решения проблем творческого и поискового характера;</w:t>
      </w:r>
    </w:p>
    <w:p w14:paraId="1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умения планировать, контролировать и оценивать учебные действия в</w:t>
      </w:r>
    </w:p>
    <w:p w14:paraId="18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соответствии с поставленной задачей и условиями её реализации;</w:t>
      </w:r>
    </w:p>
    <w:p w14:paraId="19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использование знаково-символических средств представления информации для создания</w:t>
      </w:r>
    </w:p>
    <w:p w14:paraId="1A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моделей изучаемых объектов и процессов, схем решения учебных и практических задач;</w:t>
      </w:r>
    </w:p>
    <w:p w14:paraId="1B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4)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активное использование речевых средств и средств информационных и коммуникационных</w:t>
      </w:r>
    </w:p>
    <w:p w14:paraId="1C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технологий для решения коммуникативных и познавательных задач;</w:t>
      </w:r>
    </w:p>
    <w:p w14:paraId="1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5)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использование различных способов поиска (в справочных источниках и открытом учебном</w:t>
      </w:r>
    </w:p>
    <w:p w14:paraId="1E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информационном пространстве Интернета), сбора, обработки, анализа, организации, передачи и</w:t>
      </w:r>
    </w:p>
    <w:p w14:paraId="1F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интерпретации информации в соответствии с коммуникативными и познавательными задачами</w:t>
      </w:r>
    </w:p>
    <w:p w14:paraId="20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технологиями учебного предмета, в том числе умение вводить текст с помощью клавиатуры,</w:t>
      </w:r>
    </w:p>
    <w:p w14:paraId="21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фиксировать (записывать) в цифровой форме измеряемые величины и анализировать</w:t>
      </w:r>
    </w:p>
    <w:p w14:paraId="2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изображения, звуки, готовить своё выступление и выступать с аудио-, видео- и графическим</w:t>
      </w:r>
    </w:p>
    <w:p w14:paraId="23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сопровождением;</w:t>
      </w:r>
    </w:p>
    <w:p w14:paraId="24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6)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осознанно строить речевое высказывание в соответствии с задачами коммуникации и</w:t>
      </w:r>
    </w:p>
    <w:p w14:paraId="25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составлять тексты в устной и письменной форме;</w:t>
      </w:r>
    </w:p>
    <w:p w14:paraId="26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7)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овладение логическими действиями сравнения, анализа, синтеза, обобщения,</w:t>
      </w:r>
    </w:p>
    <w:p w14:paraId="2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классификации по родовидовым признакам, установления аналогий и причинно-следственных</w:t>
      </w:r>
    </w:p>
    <w:p w14:paraId="28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связей, построения рассуждений, отнесения к известным понятиям;</w:t>
      </w:r>
    </w:p>
    <w:p w14:paraId="29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8)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слушать собеседника и вести диалог; готовность признавать возможность</w:t>
      </w:r>
    </w:p>
    <w:p w14:paraId="2A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существования различных точек зрения и права каждого иметь свою; излагать своё мнение и</w:t>
      </w:r>
    </w:p>
    <w:p w14:paraId="2B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аргументировать свою точку зрения и оценку событий;</w:t>
      </w:r>
    </w:p>
    <w:p w14:paraId="2C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9)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конструктивно разрешать конфликты посредством учёта интересов сторон и</w:t>
      </w:r>
    </w:p>
    <w:p w14:paraId="2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сотрудничества;</w:t>
      </w:r>
    </w:p>
    <w:p w14:paraId="2E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10) овладение начальными сведениями о сущности и особенностях информационных объектов,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процессов и явлений действительности;</w:t>
      </w:r>
    </w:p>
    <w:p w14:paraId="2F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11)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овладение базовыми предметными и межпредметными понятиями, отражающими</w:t>
      </w:r>
    </w:p>
    <w:p w14:paraId="30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существенные связи и отношения между объектами и процессами;</w:t>
      </w:r>
    </w:p>
    <w:p w14:paraId="31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Предметные результаты:</w:t>
      </w:r>
    </w:p>
    <w:p w14:paraId="3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владение базовым понятийным аппаратом: цепочка (конечная последовательность); мешок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(неупорядоченная совокупность);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одномерная и двумерная таблицы; круговая и столбчатая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диаграммы;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утверждения, логические значения утверждений; исполнитель, система команд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ограничений, конструкция повторения; дерево, понятия, связанные со структурой дерева;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игра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полной информацией для двух игроков, понятия: правила игры, ход игры, позиция игры,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выигрышная стратегия; владение практически значимыми информационными умениями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навыками, их применением к решению информатических и неинформатических задач: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выделение, построение и достраивание по системе условий: цепочки, дерева, мешка;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проведение полного перебора объектов; определение значения истинности утверждений для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данного объекта; понимание описания объекта с помощью истинных и ложных утверждений,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том числе включающих понятия: все/каждый, есть/нет, всего, не; использование имён для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указания нужных объектов; использование справочного материала для поиска нужной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информации, в том числе словарей (учебных, толковых и др.) и энциклопедий; сортировка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упорядочивание объектов по некоторому признаку, в том числе расположение слов в словарном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порядке; выполнение инструкций и алгоритмов для решения некоторой практической или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учебной задачи; достраивание, построение и выполнение программ для исполнителя, в том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числе включающих конструкцию повторения; использование дерева для перебора, в том числе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всех вариантов партий игры, классификации, описания структуры; построение выигрышной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стратегии на примере игры «Камешки»; построение и использование одномерных и двумерных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таблиц, в том числе для представления информации; построение и использование круговых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столбчатых диаграмм, в том числе для представления информации.</w:t>
      </w:r>
    </w:p>
    <w:p w14:paraId="33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научится:</w:t>
      </w:r>
    </w:p>
    <w:p w14:paraId="34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знать и понимать правила работы на обычном и на проектном уроке;</w:t>
      </w:r>
    </w:p>
    <w:p w14:paraId="35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об условии задачи как системе ограничений;</w:t>
      </w:r>
    </w:p>
    <w:p w14:paraId="36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иметь представление о необходимости самостоятельной проверки правильности своего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решения;</w:t>
      </w:r>
    </w:p>
    <w:p w14:paraId="37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правильно работать с учебником (листами определений и задачами), тетрадью, а также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материалами к проектам;</w:t>
      </w:r>
    </w:p>
    <w:p w14:paraId="38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искать одинаковые объекты, в том числе в большом массиве;</w:t>
      </w:r>
    </w:p>
    <w:p w14:paraId="39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строить совокупность заданной мощности, в которой все объекты разные (бусины, буквы,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цифры и др.);</w:t>
      </w:r>
    </w:p>
    <w:p w14:paraId="3A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правильно выполнять все допустимые действия с базисными объектами (обведи, соедини,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пометь галочкой и пр.);</w:t>
      </w:r>
    </w:p>
    <w:p w14:paraId="3B000000">
      <w:pPr>
        <w:numPr>
          <w:numId w:val="1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проверять перебором выполнение заданного единичного или двойного условия для объектов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совокупности (мощностью до 25 объектов).</w:t>
      </w:r>
    </w:p>
    <w:p w14:paraId="3C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получит возможность научиться:</w:t>
      </w:r>
    </w:p>
    <w:p w14:paraId="3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проверять перебором одновременное выполнение 3–4 заданных условий для объектов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совокупности (мощностью до 25 объектов).</w:t>
      </w:r>
    </w:p>
    <w:p w14:paraId="3E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научится:</w:t>
      </w:r>
    </w:p>
    <w:p w14:paraId="3F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иметь представление о цепочке как о конечной последовательности элементов; </w:t>
      </w:r>
    </w:p>
    <w:p w14:paraId="40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знать все понятия, относящиеся к общему и частичному порядку объектов в цепочке; </w:t>
      </w:r>
    </w:p>
    <w:p w14:paraId="41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длине цепочки и о цепочке цепочек;</w:t>
      </w:r>
    </w:p>
    <w:p w14:paraId="42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об индуктивном построении цепочки;</w:t>
      </w:r>
    </w:p>
    <w:p w14:paraId="43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иметь представление о процессе шифрования и дешифрования конечных цепочек небольшой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длины (слов);</w:t>
      </w:r>
    </w:p>
    <w:p w14:paraId="44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строить и достраивать цепочку по системе условий;</w:t>
      </w:r>
    </w:p>
    <w:p w14:paraId="45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проверять перебором выполнение заданного единичного или двойного условия для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совокупности цепочек (мощностью до 8 цепочек).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выделять одинаковые и разные цепочки из набора;</w:t>
      </w:r>
    </w:p>
    <w:p w14:paraId="46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выполнять операцию склеивания цепочек, строить и достраивать склеиваемые цепочки 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заданному результату склеивания;</w:t>
      </w:r>
    </w:p>
    <w:p w14:paraId="47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оперировать порядковыми числительными, а также понятиями: последний, предпоследний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третий с конца и т. п., второй после, третий спереди т. п.</w:t>
      </w:r>
    </w:p>
    <w:p w14:paraId="48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оперировать понятиями: следующий / предыдущий, идти раньше / идти позже;</w:t>
      </w:r>
    </w:p>
    <w:p w14:paraId="49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оперировать понятиями: после каждой бусины, перед каждой бусиной;</w:t>
      </w:r>
    </w:p>
    <w:p w14:paraId="4A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цепочки по индуктивному описанию;</w:t>
      </w:r>
    </w:p>
    <w:p w14:paraId="4B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цепочку по мешку ее бусин и заданным свойствам;</w:t>
      </w:r>
    </w:p>
    <w:p w14:paraId="4C000000">
      <w:pPr>
        <w:numPr>
          <w:numId w:val="2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шифровать и дешифровать слова с опорой на таблицу шифрования;</w:t>
      </w:r>
    </w:p>
    <w:p w14:paraId="4D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получит возможность научиться:</w:t>
      </w:r>
    </w:p>
    <w:p w14:paraId="4E000000">
      <w:pPr>
        <w:numPr>
          <w:numId w:val="3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проверять перебором одновременное выполнение 3–4 заданных условий для совокупности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цепоч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ек (мощностью до 10 цепочек).</w:t>
      </w:r>
    </w:p>
    <w:p w14:paraId="4F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научится:</w:t>
      </w:r>
    </w:p>
    <w:p w14:paraId="50000000">
      <w:pPr>
        <w:numPr>
          <w:numId w:val="4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мешке как неупорядоченной совокупности элементов;</w:t>
      </w:r>
    </w:p>
    <w:p w14:paraId="51000000">
      <w:pPr>
        <w:numPr>
          <w:numId w:val="4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знать основные понятия, относящиеся к структуре мешка: есть в мешке, нет в мешке, есть три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бусины, всего три бусины и пр.;</w:t>
      </w:r>
    </w:p>
    <w:p w14:paraId="52000000">
      <w:pPr>
        <w:numPr>
          <w:numId w:val="4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мешке бусин цепочки;</w:t>
      </w:r>
    </w:p>
    <w:p w14:paraId="53000000">
      <w:pPr>
        <w:numPr>
          <w:numId w:val="4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классификации объектов по 1–2 признакам.</w:t>
      </w:r>
    </w:p>
    <w:p w14:paraId="54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получит возможность научиться:</w:t>
      </w:r>
    </w:p>
    <w:p w14:paraId="55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организовывать полный перебор объектов (мешка); </w:t>
      </w:r>
    </w:p>
    <w:p w14:paraId="56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оперировать понятиями все / каждый, есть / нет / всего в мешке;</w:t>
      </w:r>
    </w:p>
    <w:p w14:paraId="57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и достраивать мешок по системе условий;</w:t>
      </w:r>
    </w:p>
    <w:p w14:paraId="58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проверять перебором выполнение заданного единичного или двойного условия для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совокупности мешков (мощностью до 8 мешков).</w:t>
      </w:r>
    </w:p>
    <w:p w14:paraId="59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выделять из набора одинаковые и разные мешки;</w:t>
      </w:r>
    </w:p>
    <w:p w14:paraId="5A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и строить одномерные и двумерные таблицы для мешка;</w:t>
      </w:r>
    </w:p>
    <w:p w14:paraId="5B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операцию склеивания двух мешков цепочек, строить и достраивать склеиваемые</w:t>
      </w:r>
    </w:p>
    <w:p w14:paraId="5C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мешки цепочек по заданному результату склеивания;</w:t>
      </w:r>
    </w:p>
    <w:p w14:paraId="5D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сортировать объекты по одному и двум признакам;</w:t>
      </w:r>
    </w:p>
    <w:p w14:paraId="5E000000">
      <w:pPr>
        <w:numPr>
          <w:numId w:val="5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мешок бусин цепочки;</w:t>
      </w:r>
    </w:p>
    <w:p w14:paraId="5F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научится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понимать различия логических значений утверждений: истинно, ложно, неизвестно.</w:t>
      </w:r>
    </w:p>
    <w:p w14:paraId="60000000">
      <w:pPr>
        <w:numPr>
          <w:numId w:val="6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значения истинности утверждений для данного объекта;</w:t>
      </w:r>
    </w:p>
    <w:p w14:paraId="61000000">
      <w:pPr>
        <w:numPr>
          <w:numId w:val="6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выделять объект, соответствующий данным значениям истинности нескольких утверждений;</w:t>
      </w:r>
    </w:p>
    <w:p w14:paraId="62000000">
      <w:pPr>
        <w:numPr>
          <w:numId w:val="6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объект, соответствующий данным значениям истинности нескольких утверждений;</w:t>
      </w:r>
    </w:p>
    <w:p w14:paraId="63000000">
      <w:pPr>
        <w:numPr>
          <w:numId w:val="6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анализировать текст математического содержания (в том числе, использующий конструкции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«каждый / все», «есть / нет / есть всего», «не»);</w:t>
      </w:r>
    </w:p>
    <w:p w14:paraId="64000000">
      <w:pPr>
        <w:numPr>
          <w:numId w:val="6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анализировать с логической точки зрения учебные и иные тексты.</w:t>
      </w:r>
    </w:p>
    <w:p w14:paraId="65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получит возможность научиться:</w:t>
      </w:r>
    </w:p>
    <w:p w14:paraId="66000000">
      <w:pPr>
        <w:numPr>
          <w:numId w:val="7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получить представление о ситуациях, когда утверждение не имеет смысла для данного объекта.</w:t>
      </w:r>
    </w:p>
    <w:p w14:paraId="67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научится:</w:t>
      </w:r>
    </w:p>
    <w:p w14:paraId="68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знать команды Робика и понимать систему его ограничений;</w:t>
      </w:r>
    </w:p>
    <w:p w14:paraId="69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конструкции повторения;</w:t>
      </w:r>
    </w:p>
    <w:p w14:paraId="6A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цепочке выполнения программы исполнителем Робик;</w:t>
      </w:r>
    </w:p>
    <w:p w14:paraId="6B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иметь представление о дереве выполнения всех возможных программ для Робика.</w:t>
      </w:r>
    </w:p>
    <w:p w14:paraId="6C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планировать последовательность действий, выполнять инструкции длиной до 10 пунктов;</w:t>
      </w:r>
    </w:p>
    <w:p w14:paraId="6D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последовательно выполнять указания инструкции, содержащейся в условии задачи (и не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выделенные специально в тексте задания).</w:t>
      </w:r>
    </w:p>
    <w:p w14:paraId="6E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простейшие линейные программы для Робика;</w:t>
      </w:r>
    </w:p>
    <w:p w14:paraId="6F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/ восстанавливать программу для Робика по результату ее выполнения;</w:t>
      </w:r>
    </w:p>
    <w:p w14:paraId="70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и строить программы для Робика с конструкцией повторения;</w:t>
      </w:r>
    </w:p>
    <w:p w14:paraId="71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цепочку выполнения программы Робиком;</w:t>
      </w:r>
    </w:p>
    <w:p w14:paraId="72000000">
      <w:pPr>
        <w:numPr>
          <w:numId w:val="8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строить дерево выполнения всех возможных программ (длиной до 3 команд) для Робика.</w:t>
      </w:r>
    </w:p>
    <w:p w14:paraId="73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Ученик получит возможность научиться:</w:t>
      </w:r>
    </w:p>
    <w:p w14:paraId="74000000">
      <w:pPr>
        <w:numPr>
          <w:numId w:val="9"/>
        </w:numPr>
        <w:spacing w:after="120" w:before="120"/>
        <w:ind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восстанавливать программу для Робика с несколькими вхождениями конструкции повторения</w:t>
      </w:r>
    </w:p>
    <w:p w14:paraId="75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 результату ее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ыполнения.</w:t>
      </w:r>
    </w:p>
    <w:p w14:paraId="76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7B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color w:val="000000"/>
          <w:sz w:val="24"/>
          <w:highlight w:val="white"/>
        </w:rPr>
      </w:pPr>
    </w:p>
    <w:p w14:paraId="7C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 Правила игры (1 ч)</w:t>
      </w:r>
    </w:p>
    <w:p w14:paraId="7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Правила работы с учебником, рабочей тетрадью (листами определений и задачами). Правило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раскрашивания. Цвет.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Формы организации: Работа в тетради; обсуждение, обыгрывание проблемных ситуаций;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7E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Виды деятельности: Раскрашивают картинки и фигурки в отсутствии ограничений и 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правилу раскрашивания фиксированным цветом. Работают по правилам игры: выполнять,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контролировать и оценивать учебные действия в соответствии с поставленной задачей</w:t>
      </w:r>
    </w:p>
    <w:p w14:paraId="7F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 Области (5 ч)</w:t>
      </w:r>
    </w:p>
    <w:p w14:paraId="80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Области. Одинаковые, разная. Обведи, соедини. Основные объекты курса: фигурки, бусины,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буквы и цифры. Свойства основных объектов: цвет, форма, ориентация на листе. Одинаковые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разные объекты. Допустимые действия с основными объектами: раскрась, обведи, соедини,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нарисуй в окне, вырежи и наклей в окно.</w:t>
      </w:r>
    </w:p>
    <w:p w14:paraId="81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Формы организации: Работа в тетради; обсуждение, обыгрывание проблемных ситуаций;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8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Виды деятельности: Выполняют действия «соедини», «обведи» в соответствии с правилами</w:t>
      </w:r>
    </w:p>
    <w:p w14:paraId="83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игры. Соединяют две одинаковые фигурки. Обводят (выделяют) две или несколько одинаковых</w:t>
      </w:r>
    </w:p>
    <w:p w14:paraId="84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фигур, сравнивают и классифицируют бусины по форме и цвету.</w:t>
      </w:r>
    </w:p>
    <w:p w14:paraId="85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 Цепочка (14 ч)</w:t>
      </w:r>
    </w:p>
    <w:p w14:paraId="86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Понятие о цепочке как о конечной последовательности объектов. Одинаковые и разные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цепочки. Общий порядок бусин в цепочке – понятия: первый, второй, третий и т. п., последний,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предпоследний. Частичный порядок объектов в цепочке – понятия: следующий/предыдущий,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идти раньше/ идти позже, второй перед, третий после и т. п. Понятия перед каждой и после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каждой для объектов в цепочке. Длина цепочки как число объектов в ней. Цепочка цепочек –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цепочка, состоящая из цепочек. Цепочка слов, цепочка чисел. Операция склеивания цепочки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цепочек. Операция раскрытия цепочки мешков.</w:t>
      </w:r>
    </w:p>
    <w:p w14:paraId="8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Формы организации: Работа в тетради; обсуждение, обыгрывание проблемных ситуаций;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88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Виды деятельности: Строят логически грамотные рассуждения и утверждения о цепочках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цепочек. Определяют истинность утверждений о цепочке цепочек. Знакомятся с важнейшими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информационными понятиями (цепочка). Строят цепочку по описанию, включающему понятие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«длина цепочки». Строят знаково-символические модели объектов в виде цепочек цепочек.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Строят цепочки слов, цепочки чисел, в том числе по описанию.</w:t>
      </w:r>
    </w:p>
    <w:p w14:paraId="89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4 Мешок (9 ч)</w:t>
      </w:r>
    </w:p>
    <w:p w14:paraId="8A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Понятие мешка как неупорядоченной конечной структуры (мультимножества). Одинаковые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разные мешки. Проект «Одинаковые мешки» – поиск одинаковых мешков в ситуации большого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количества объектов и мешков. Понятие мешок бусин цепочки. Понятия все/каждый для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элементов мешка. Понятия есть/нет для мешка. Классификация объектов по одному и по двум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признакам. Одномерная и двумерная таблица для мешка. Цепочка мешков.</w:t>
      </w:r>
    </w:p>
    <w:p w14:paraId="8B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Формы организации: Работа в тетради; обсуждение, обыгрывание проблемных ситуаций;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8C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Виды деятельности: Заполняют двумерную таблицу для данного мешка. Строят мешок по его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двумерной таблице. Сопоставляют несколько таблиц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для данного мешка, в том числе для проверки правильности заполнения мешка.</w:t>
      </w:r>
    </w:p>
    <w:p w14:paraId="8D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Работают в группе: сотрудничают в ходе решения задач со сверстниками, используют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групповое разделение труда, используют речевые средства для решения задачи, ведут диалоги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др. Ищут два одинаковых в большом наборе мешков: представляют информацию о составе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мешков в виде сводной таблицы, обмениваются информацией о составе мешков, ищут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одинаковые столбцы в таблице используя общие методы решения информационных задач (в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частности, метод разбиения задачи на подзадачи).</w:t>
      </w:r>
    </w:p>
    <w:p w14:paraId="8E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5 Дерево (2ч)</w:t>
      </w:r>
    </w:p>
    <w:p w14:paraId="8F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Понятие дерева как конечного направленного графа. Понятия следующий и предыдущий для</w:t>
      </w:r>
    </w:p>
    <w:p w14:paraId="90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вершин дерева. Понятие корневой вершины. Понятие листа дерева. Понятие уровня вершин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дерева. Понятие пути дерева. Мешок всех путей дерева. Дерево потомков. Дерево всех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вариантов (дерево перебора). Дерево вычисления арифметического выражения.</w:t>
      </w:r>
    </w:p>
    <w:p w14:paraId="91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Формы организации: Работа в тетради; обсуждение, обыгрывание проблемных ситуаций;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92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Виды деятельности: Знакомятся с важнейшими информационными понятиями (дерево).</w:t>
      </w:r>
    </w:p>
    <w:p w14:paraId="93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Строят знаково-символические модели реальных объектов в виде дерева. Выделяют и строят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дерево по описанию, включающему понятия: следующая вершина, предыдущая вершина,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корневая вершина, лист, уровень вершин дерева. Строят логически грамотные рассуждения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утверждения о деревьях. Определяют истинность утверждений о деревьях, включающих эти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понятия.</w:t>
      </w:r>
    </w:p>
    <w:p w14:paraId="94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6 Алгоритмы. Исполнитель Робик (3ч)</w:t>
      </w:r>
    </w:p>
    <w:p w14:paraId="95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Инструкция. Исполнитель Робик. Поле и команды (вверх, вниз, вправо, влево) Робика.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Программа как цепочка команд. Выполнение программ Робиком. Построение / восстановление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программы по результату ее выполнения. Использование конструкции повторения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программах для Робика. Цепочка выполнения программы. Дерево выполнения программ.</w:t>
      </w:r>
    </w:p>
    <w:p w14:paraId="96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Формы организации: Работа в тетради; обсуждение, обыгрывание проблемных ситуаций;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практическое занятие; работа в паре (группе)</w:t>
      </w:r>
    </w:p>
    <w:p w14:paraId="97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Виды деятельности: Знакомятся с важнейшими алгоритмическими понятиями повторения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(конструкция повторения). Выполняют программы для Робика, включающие конструкцию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повторения. Строят программы для Робика, включающие конструкцию повторения.</w:t>
      </w:r>
    </w:p>
    <w:p w14:paraId="98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99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9A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9B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Информатика. 3 класс. Учеб.для общеобразоват. учреждений. Ч. 1 / А.Л. Семёнов, Т.А.Рудченко. – 3-е изд. – М.: Просвещение: Ин – т новых технологий, 2011.</w:t>
      </w:r>
    </w:p>
    <w:p w14:paraId="9E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тетрадь. 3 класс. Часть 1. 2010.</w:t>
      </w:r>
    </w:p>
    <w:p w14:paraId="9F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Тетрадь проектов. 3 класс. Часть 1. 2010.</w:t>
      </w:r>
    </w:p>
    <w:p w14:paraId="A0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Информатика. 3 – 4  класс. Учеб.для общеобразоват. учреждений. Ч. 2 / А.Л. Семёнов, Т.А.Рудченко. – 2-е изд. – М.: Просвещение: Ин – т новых технологий, 2010.</w:t>
      </w:r>
    </w:p>
    <w:p w14:paraId="A1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тетрадь. 3 - 4 класс. Часть 2. 2010.</w:t>
      </w:r>
    </w:p>
    <w:p w14:paraId="A2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Тетрадь проектов. 3 - 4 класс. Часть 2. 2010.</w:t>
      </w:r>
    </w:p>
    <w:p w14:paraId="A3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Информатика. 4 класс. Учеб.для общеобразоват. учреждений. Ч. 3 / А.Л. Семёнов, Т.А.Рудченко. – 3-е изд. – М.: Просвещение: Ин – т новых технологий, 2010.</w:t>
      </w:r>
    </w:p>
    <w:p w14:paraId="A4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тетрадь. 4 класс. Часть 3. 2010.</w:t>
      </w:r>
    </w:p>
    <w:p w14:paraId="A5000000">
      <w:pPr>
        <w:widowControl w:val="0"/>
        <w:numPr>
          <w:ilvl w:val="0"/>
          <w:numId w:val="10"/>
        </w:numPr>
        <w:spacing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Тетрадь проектов. 4 класс. Часть 3. 2010.</w:t>
      </w:r>
    </w:p>
    <w:p w14:paraId="A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</w:p>
    <w:p w14:paraId="A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A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​​‌1. Сайт Министерства образования и науки РФ http://www.mon.gov.ru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2. Сайт </w:t>
      </w:r>
      <w:r>
        <w:rPr>
          <w:rFonts w:ascii="Times New Roman" w:hAnsi="Times New Roman"/>
          <w:sz w:val="24"/>
        </w:rPr>
        <w:t>Рособразования</w:t>
      </w:r>
      <w:r>
        <w:rPr>
          <w:rFonts w:ascii="Times New Roman" w:hAnsi="Times New Roman"/>
          <w:sz w:val="24"/>
        </w:rPr>
        <w:t xml:space="preserve"> http://www.ed.gov.ru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3. Федеральный портал «Российское образование» http://www.edu.ru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4. Российский образовательный портал http://www.school.edu.ru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5. Каталог учебных изданий, электронного http://www.ndce.edu.ru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оборудования и электронных образовательных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ресурсов для общего образования 1-4 класс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6. Школьный портал http://www.portalschool.ru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7. Федеральный портал «Информационно- http://www.ict.edu.ru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коммуникационные технологии в образовании»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8. Российский портал открытого образования http://www.opennet.edu.ru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9. Сайт «Начальная школа» с онлайн-поддержкой http://1-4.prosv.ru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учебников комплекта «Школа России» 1-4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10. Сайт интернет-проекта «Копилка уроков http://nsportal.ru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сайт для учителей» 1-4 класс</w:t>
      </w:r>
      <w:r>
        <w:rPr>
          <w:rFonts w:ascii="Times New Roman" w:hAnsi="Times New Roman"/>
          <w:sz w:val="24"/>
        </w:rPr>
        <w:br/>
      </w:r>
    </w:p>
    <w:p w14:paraId="A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 к рабочей программе учебного предмета «Информатика» в Приложении № 1</w:t>
      </w:r>
    </w:p>
    <w:p w14:paraId="AE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sectPr>
      <w:footerReference r:id="rId1" w:type="default"/>
      <w:pgSz w:h="16838" w:orient="portrait" w:w="11906"/>
      <w:pgMar w:bottom="720" w:footer="708" w:gutter="0" w:header="708" w:left="720" w:right="566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(Web)"/>
    <w:basedOn w:val="Style_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ceholder"/>
    <w:basedOn w:val="Style_8"/>
    <w:link w:val="Style_26_ch"/>
  </w:style>
  <w:style w:styleId="Style_26_ch" w:type="character">
    <w:name w:val="placeholder"/>
    <w:basedOn w:val="Style_8_ch"/>
    <w:link w:val="Style_26"/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placeholder-mask"/>
    <w:basedOn w:val="Style_8"/>
    <w:link w:val="Style_28_ch"/>
  </w:style>
  <w:style w:styleId="Style_28_ch" w:type="character">
    <w:name w:val="placeholder-mask"/>
    <w:basedOn w:val="Style_8_ch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Строгий1"/>
    <w:basedOn w:val="Style_8"/>
    <w:link w:val="Style_32_ch"/>
    <w:rPr>
      <w:b w:val="1"/>
    </w:rPr>
  </w:style>
  <w:style w:styleId="Style_32_ch" w:type="character">
    <w:name w:val="Строгий1"/>
    <w:basedOn w:val="Style_8_ch"/>
    <w:link w:val="Style_32"/>
    <w:rPr>
      <w:b w:val="1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Другая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2023-11-21T12:34:06Z</dcterms:modified>
</cp:coreProperties>
</file>