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57" w:rsidRDefault="00CD7957" w:rsidP="00CD79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957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645910" cy="8853540"/>
            <wp:effectExtent l="0" t="0" r="2540" b="5080"/>
            <wp:docPr id="1" name="Рисунок 1" descr="D:\ШКОЛА\IMG_20231128_08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IMG_20231128_082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957" w:rsidRPr="00B80B0C" w:rsidRDefault="00CD7957" w:rsidP="00CD795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D7957" w:rsidRDefault="00CD7957" w:rsidP="00CD7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D7957" w:rsidRDefault="00CD7957" w:rsidP="00CD7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D7957" w:rsidRDefault="00CD7957" w:rsidP="00CD7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D7957" w:rsidRDefault="00CD7957" w:rsidP="00CD7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D7957" w:rsidRDefault="00CD7957" w:rsidP="00CD7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D7957" w:rsidRPr="00382558" w:rsidRDefault="00CD7957" w:rsidP="00CD7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  <w:r w:rsidRPr="003825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Рекомендовано Экспертным советом</w:t>
      </w:r>
    </w:p>
    <w:p w:rsidR="00CD7957" w:rsidRPr="00382558" w:rsidRDefault="00CD7957" w:rsidP="00CD7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Министерства образования и науки Российской Федерации</w:t>
      </w:r>
    </w:p>
    <w:p w:rsidR="00CD7957" w:rsidRPr="00382558" w:rsidRDefault="00CD7957" w:rsidP="00CD7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 совершенствованию системы физического воспитания</w:t>
      </w:r>
    </w:p>
    <w:p w:rsidR="00CD7957" w:rsidRPr="00382558" w:rsidRDefault="00CD7957" w:rsidP="00CD7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образовательных учреждениях Российской Федерации</w:t>
      </w:r>
    </w:p>
    <w:p w:rsidR="00CD7957" w:rsidRPr="00382558" w:rsidRDefault="00CD7957" w:rsidP="00CD7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для апробации в образовательном процессе общеобразовательных</w:t>
      </w:r>
    </w:p>
    <w:p w:rsidR="00CD7957" w:rsidRPr="00382558" w:rsidRDefault="00CD7957" w:rsidP="00CD7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учреждений по учебному предмету «Физическая культура»</w:t>
      </w:r>
    </w:p>
    <w:p w:rsidR="00CD7957" w:rsidRDefault="00CD7957" w:rsidP="00CD7957">
      <w:pPr>
        <w:suppressAutoHyphens/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957" w:rsidRPr="00382558" w:rsidRDefault="00CD7957" w:rsidP="00CD7957">
      <w:pPr>
        <w:suppressAutoHyphens/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Пояснительная записка</w:t>
      </w:r>
    </w:p>
    <w:p w:rsidR="00CD7957" w:rsidRPr="00382558" w:rsidRDefault="00CD7957" w:rsidP="00CD795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«Физическая культура. Настольный теннис» разработана в соответствии с </w:t>
      </w:r>
      <w:r w:rsidRPr="00382558">
        <w:rPr>
          <w:rFonts w:ascii="Times New Roman" w:eastAsia="Times New Roman" w:hAnsi="Times New Roman" w:cs="Times New Roman"/>
          <w:color w:val="2F2F2F"/>
          <w:spacing w:val="6"/>
          <w:sz w:val="24"/>
          <w:szCs w:val="24"/>
          <w:lang w:eastAsia="ar-SA"/>
        </w:rPr>
        <w:t xml:space="preserve">требованиями Федерального государственного стандарта общего </w:t>
      </w:r>
      <w:r w:rsidRPr="00382558">
        <w:rPr>
          <w:rFonts w:ascii="Times New Roman" w:eastAsia="Times New Roman" w:hAnsi="Times New Roman" w:cs="Times New Roman"/>
          <w:color w:val="2F2F2F"/>
          <w:spacing w:val="11"/>
          <w:sz w:val="24"/>
          <w:szCs w:val="24"/>
          <w:lang w:eastAsia="ar-SA"/>
        </w:rPr>
        <w:t xml:space="preserve">образования второго поколения и соответствует федеральному компоненту </w:t>
      </w:r>
      <w:r w:rsidRPr="00382558">
        <w:rPr>
          <w:rFonts w:ascii="Times New Roman" w:eastAsia="Times New Roman" w:hAnsi="Times New Roman" w:cs="Times New Roman"/>
          <w:color w:val="2F2F2F"/>
          <w:spacing w:val="5"/>
          <w:sz w:val="24"/>
          <w:szCs w:val="24"/>
          <w:lang w:eastAsia="ar-SA"/>
        </w:rPr>
        <w:t xml:space="preserve">государственного стандарта общего образования (приказ №1089 Минобразования </w:t>
      </w:r>
      <w:r w:rsidRPr="00382558">
        <w:rPr>
          <w:rFonts w:ascii="Times New Roman" w:eastAsia="Times New Roman" w:hAnsi="Times New Roman" w:cs="Times New Roman"/>
          <w:color w:val="2F2F2F"/>
          <w:sz w:val="24"/>
          <w:szCs w:val="24"/>
          <w:lang w:eastAsia="ar-SA"/>
        </w:rPr>
        <w:t xml:space="preserve">Российской Федерации от 5 марта 2004 г.), отвечает положениям Закона «Об </w:t>
      </w:r>
      <w:r w:rsidRPr="00382558"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  <w:lang w:eastAsia="ar-SA"/>
        </w:rPr>
        <w:t xml:space="preserve">образовании», основным положениям Концепции содержания образования обучающихся </w:t>
      </w:r>
      <w:r w:rsidRPr="00382558">
        <w:rPr>
          <w:rFonts w:ascii="Times New Roman" w:eastAsia="Times New Roman" w:hAnsi="Times New Roman" w:cs="Times New Roman"/>
          <w:color w:val="2F2F2F"/>
          <w:sz w:val="24"/>
          <w:szCs w:val="24"/>
          <w:lang w:eastAsia="ar-SA"/>
        </w:rPr>
        <w:t xml:space="preserve">в области физической культуры (2001 г.), Федерального закона «О физической культуре и спорте» от 4 декабря 2007 г. № 329-ФЗ, в котором отмечается, что организация </w:t>
      </w:r>
      <w:r w:rsidRPr="00382558"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  <w:lang w:eastAsia="ar-SA"/>
        </w:rPr>
        <w:t>физического воспитания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объёме,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 (гл. 3 ст. 28. п. 2.).</w:t>
      </w:r>
    </w:p>
    <w:p w:rsidR="00CD7957" w:rsidRPr="00382558" w:rsidRDefault="00CD7957" w:rsidP="00CD795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  <w:lang w:eastAsia="ar-SA"/>
        </w:rPr>
        <w:t>Содержание программы основано на положениях следующих нормативных правовых актов Российской Федерации: требования к результатам освоения образовательной программы по «Физической культуре» основного общего образования (ГОС и ФГОС);</w:t>
      </w:r>
    </w:p>
    <w:p w:rsidR="00CD7957" w:rsidRPr="00382558" w:rsidRDefault="00CD7957" w:rsidP="00CD795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  <w:lang w:eastAsia="ar-SA"/>
        </w:rPr>
        <w:t>Концепция духовно-нравственного развития и воспитания личности гражданина;</w:t>
      </w:r>
    </w:p>
    <w:p w:rsidR="00CD7957" w:rsidRPr="00382558" w:rsidRDefault="00CD7957" w:rsidP="00CD795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  <w:lang w:eastAsia="ar-SA"/>
        </w:rPr>
        <w:t>Стратегия национальной безопасности Российской Федерации до 2020 г.;</w:t>
      </w:r>
    </w:p>
    <w:p w:rsidR="00CD7957" w:rsidRPr="00382558" w:rsidRDefault="00CD7957" w:rsidP="00CD795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color w:val="2F2F2F"/>
          <w:spacing w:val="2"/>
          <w:sz w:val="24"/>
          <w:szCs w:val="24"/>
          <w:lang w:eastAsia="ar-SA"/>
        </w:rPr>
        <w:t>Приказ Министерства образования и науки Российской Федерации от 30 августа 2010 г. №889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 г»;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Включение в учебные планы физической культуры общеобразовательных учреждений настольного тенниса, как одного из средств физического развития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Целью программы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формирование разносторонне гармонически физически развитой личности, готовой к активной творческой самореализации в пространстве общечеловеческой культуры; использование средств настольного тенниса для укрепления и сохранения собственного здоровья, воспитания ответственности и профессионального самоопределения в соответствии с индивидуальными способностями в организации здорового образа жизни.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реализации этой цели программа по настольному теннису для обучающихся школы будет способствовать решению следующих </w:t>
      </w:r>
      <w:r w:rsidRPr="003825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задач: </w:t>
      </w:r>
    </w:p>
    <w:p w:rsidR="00CD7957" w:rsidRPr="00382558" w:rsidRDefault="00CD7957" w:rsidP="00CD79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здорового образа жизни средствами настольного тенниса.</w:t>
      </w:r>
    </w:p>
    <w:p w:rsidR="00CD7957" w:rsidRPr="00382558" w:rsidRDefault="00CD7957" w:rsidP="00CD79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основных физических качеств, формирование жизненно важных двигательных умений и навыков.</w:t>
      </w:r>
    </w:p>
    <w:p w:rsidR="00CD7957" w:rsidRPr="00382558" w:rsidRDefault="00CD7957" w:rsidP="00CD79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Укрепление и сохранение здоровья, развитие специальных психофизических качеств (реакция, внимание, мышление), воспитание гармонично-развитой личности, нацеленной на многолетнее сохранение высокого уровня общей работоспособности.</w:t>
      </w:r>
    </w:p>
    <w:p w:rsidR="00CD7957" w:rsidRPr="00382558" w:rsidRDefault="00CD7957" w:rsidP="00CD79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положительных качеств личности, коллективного взаимодействия и сотрудничества в учебной и соревновательной деятельности.</w:t>
      </w:r>
    </w:p>
    <w:p w:rsidR="00CD7957" w:rsidRPr="00382558" w:rsidRDefault="00CD7957" w:rsidP="00CD7957">
      <w:pPr>
        <w:suppressAutoHyphens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этой точки зрения упражнения с мячом и ракеткой, а </w:t>
      </w:r>
      <w:proofErr w:type="gramStart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 же</w:t>
      </w:r>
      <w:proofErr w:type="gramEnd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обучение основам игры в настольный теннис представляет особый интерес, т.к. в процессе занятий формируются жизненно важные двигательные умения и навыки, приобретаются специальные знан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ия, воспитываются физические и 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морально- волевые качества.</w:t>
      </w:r>
    </w:p>
    <w:p w:rsidR="00CD7957" w:rsidRPr="00382558" w:rsidRDefault="00CD7957" w:rsidP="00CD7957">
      <w:pPr>
        <w:suppressAutoHyphens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Программа раскрывает методические особенности обучения игре в настольный теннис в общеобразовательном учреждении.</w:t>
      </w:r>
    </w:p>
    <w:p w:rsidR="00CD7957" w:rsidRPr="00382558" w:rsidRDefault="00CD7957" w:rsidP="00CD7957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занятий </w:t>
      </w:r>
      <w:r w:rsidRPr="003825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предлагаемой про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грамме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требуются специализированные залы – подходят любые ровные поверхности, такие как школьный двор, игровая площадка или спортивный зал. Можно играть пластмассовыми или деревянными ракетками. Вместо сетки может использоваться веревка или лента. В качестве стола может быть использован стол любого размера с ровной поверхностью. Можно использоват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специальные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столы настольного тенниса размером 1/4 и 1/3 от стандартного стола настольного тенниса, выпускаемые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спортивной промышленностью.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Новизна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данной программы заключается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том, что впервые основные этапы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обучения настольному теннису адаптированы для преподавания в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олных классах </w:t>
      </w:r>
      <w:proofErr w:type="gramStart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общеобразовательной  школы</w:t>
      </w:r>
      <w:proofErr w:type="gramEnd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Разработана система поэтапного обучения и контроля, в результате которой дети получают расширенное представление об игре в настольный теннис, овладевают основными навыками игры, осваивают счет, а по окончании обучения могут самостоятельно играть в настольный теннис.</w:t>
      </w:r>
    </w:p>
    <w:p w:rsidR="00CD7957" w:rsidRPr="00382558" w:rsidRDefault="00CD7957" w:rsidP="00CD7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957" w:rsidRPr="00382558" w:rsidRDefault="00CD7957" w:rsidP="00CD7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Общая характеристика учебного предмета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Гармоничное развитие обучающихся, всестороннее совершенствование их двигательных и </w:t>
      </w:r>
      <w:proofErr w:type="spellStart"/>
      <w:proofErr w:type="gramStart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</w:t>
      </w:r>
      <w:proofErr w:type="spellEnd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-физиологических</w:t>
      </w:r>
      <w:proofErr w:type="gramEnd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способностей, укрепление здоровья, привитие навыков, позволяющих в дальнейшем заниматься спортом всю жизнь, поддерживая тем самым свое физическое состояние – </w:t>
      </w:r>
      <w:r w:rsidRPr="003825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главная цель обучения детей настольному теннису в школе. 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Широкая возможность вариативности нагрузки и ее направленности позволяют использовать настольный теннис как рекреационное и реабилитационное средство в группах общей физической подготовки и на занятиях в специальной медицинской группе.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структурой двигательной (физкультурной) деятельности учебная программа включает в себя три основных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операциональный</w:t>
      </w:r>
      <w:proofErr w:type="spellEnd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компонент деятельности), «Физическое совершенствование» (процессуально-мотивационный компонент деятельности).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разделе «Знания о физической культуре» представлены основные термины и понятия игры в настольный теннис, история настольного тенниса и его роль в современном обществе. Также здесь раскрываются основные понятия подготовки теннисистов, особенности организации и проведения самостоятельных занятий по настольному теннису, изложены правила игры и требования техники безопасности при проведении занятий настольным теннисом.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«Способы двигательной (физкул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ьтурной) деятельности» содержит </w:t>
      </w:r>
      <w:proofErr w:type="gramStart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задания,  ориентированные</w:t>
      </w:r>
      <w:proofErr w:type="gramEnd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активное включение обучающихся в урочные и внеурочные самостоятельные занятия физической культурой. Этот раздел соотносится с разделом «Знания о физической культуре» и включает в себя: организацию и проведение самостоятельных занятий настольным теннисом с учетом индивидуальных особенностей физического развития и уровня подготовленности; соблюдение требований безопасности и гигиенических правил при подготовке мест занятий, выбор инвентаря, одежды для занятий настольным теннисом. 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Раздел «Физическое совершенствование», ориентирован на гармоничное физическое развитие, всестороннюю физическую подготовку и укрепление здоровья обучающихся. Этот раздел включает в себя несколько направлений: «Физкультурно-оз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доровительная деятельность» и </w:t>
      </w:r>
      <w:r w:rsidRPr="0038255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«Спортивно-оздоровительная деятельность с соревновательной направленностью». 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«Физкультурно-оздоровительная деятельность» ориентирована на решение задач по укреплению здоровья обучающихся. В этом разделе изучаются оздоровительные формы занятий в режиме учебного дня и учебной недели.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«Спортивно-оздоровительная </w:t>
      </w:r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деятельность с общеразвивающей направленностью», направлена на физическое совершенствование обучающихся и включает в себя средства общей физической, тактической и технической подготовки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игроков </w:t>
      </w:r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 настольный теннис. Освоение обучающихся способам хватки ракетки, выполнения основных ударов по мячу, техники передвижений, а так же технико-тактической направленности </w:t>
      </w:r>
      <w:proofErr w:type="gramStart"/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игровых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д</w:t>
      </w:r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ействий</w:t>
      </w:r>
      <w:proofErr w:type="gramEnd"/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 настольном теннисе. 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«Спортивно-оздоровительная деятельность с соревновательной направленностью» включает в себя средства общей физической, технической, интегральной (игровой) подготовки обучающихся настольному теннису. 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В тематическом планировании отражены темы основных разделов программы и даны характеристики видов деятельности обучающихся. Эти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этого учебного курса.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Основ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ной формой организации занятий </w:t>
      </w:r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 образовательном учреждении является урочная форма. Урок по физической культуре состоит из вводно-подготовительной части, включающей упражнения общей и специальной подготовки, основной части, направленной на решение основных задач занятия, и заключительной части, включающей, как правило, подвижные игры с невысокой интенсивностью. Включение упражнений с мячом и ракеткой в различные части урока будет способствовать не только развитию в игровой форме физических качеств и формированию </w:t>
      </w:r>
      <w:proofErr w:type="spellStart"/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сложнокоординационных</w:t>
      </w:r>
      <w:proofErr w:type="spellEnd"/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ловкостных</w:t>
      </w:r>
      <w:proofErr w:type="spellEnd"/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двигательных действий, но и повышению эмоциональной составляющей.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Данные занятия строятся в соответствии с общими закономерностями построения урока по физическому воспитанию. Эффективность урока зависит от степени рациональной организации плотности занятий, оптимальной дозировки нагрузки, учёта индивидуальных особенностей обучающихся. В зависимости от этих факторов и ступени подготовки, занятия могут проводиться с помощью различных организационных форм: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</w:t>
      </w:r>
      <w:r w:rsidRPr="0038255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групповая форма обучения</w:t>
      </w:r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создаёт хорошие условия для </w:t>
      </w:r>
      <w:proofErr w:type="spellStart"/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микросоперничества</w:t>
      </w:r>
      <w:proofErr w:type="spellEnd"/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во время занятий, а также воспитывает чувство взаимопомощи при выполнении упражнений;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</w:t>
      </w:r>
      <w:r w:rsidRPr="0038255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индивидуальная форма обучения</w:t>
      </w:r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: обучающиеся получают задания и работают самостоятельно, что даёт возможность воспитывать у них чувство самоконтроля и творческого подхода к занятиям. Используя этот вариант ведения занятий, учитель может дозировать индивидуальную нагрузку для каждого обучающегося;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</w:t>
      </w:r>
      <w:r w:rsidRPr="0038255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фронтальная форма обучения</w:t>
      </w:r>
      <w:r w:rsidRPr="003825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позволяет учителю одновременно контролировать выполнение задания всеми обучающимися</w:t>
      </w:r>
      <w:r w:rsidRPr="003825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ar-SA"/>
        </w:rPr>
        <w:t xml:space="preserve">, так как одно и то же </w:t>
      </w:r>
      <w:r w:rsidRPr="003825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упражнение выполняется всеми одновременно.</w:t>
      </w:r>
    </w:p>
    <w:p w:rsidR="00CD7957" w:rsidRDefault="00CD7957" w:rsidP="00CD7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957" w:rsidRDefault="00CD7957" w:rsidP="00CD7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Место учебного предмета в учебном плане</w:t>
      </w:r>
    </w:p>
    <w:p w:rsidR="00CD7957" w:rsidRPr="00013D7F" w:rsidRDefault="00CD7957" w:rsidP="00CD7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рабочая программа внеурочн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ой деятельности разработана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учащихся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общеобразо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школы и направлена на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реализацию спортивно-оздоровительного направления. Данная рабочая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рассчитана на 34 учебных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часов (занятий) из расчета 1ч в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неделю.</w:t>
      </w:r>
    </w:p>
    <w:p w:rsidR="00CD7957" w:rsidRPr="00013D7F" w:rsidRDefault="00CD7957" w:rsidP="00CD7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реализуется на занятии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которое проводится один раз в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неделю.</w:t>
      </w:r>
    </w:p>
    <w:p w:rsidR="00CD7957" w:rsidRDefault="00CD7957" w:rsidP="00CD79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реализации рабочей программы: 1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23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в себя теоретическ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ую и</w:t>
      </w:r>
    </w:p>
    <w:p w:rsidR="00CD7957" w:rsidRPr="00223491" w:rsidRDefault="00CD7957" w:rsidP="00CD79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49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практическую часть. В теоретическо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части рассматриваются вопросы </w:t>
      </w:r>
      <w:r w:rsidRPr="00223491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техники и тактики игры в настольн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ый теннис. В практической части </w:t>
      </w:r>
      <w:r w:rsidRPr="00223491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изучаются технические приемы и такти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ческие комбинации. В занятиях </w:t>
      </w:r>
      <w:r w:rsidRPr="0022349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акцентировать вним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ание на </w:t>
      </w:r>
      <w:r w:rsidRPr="0022349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комбинированные упражнения, технические приемы игры.</w:t>
      </w:r>
    </w:p>
    <w:p w:rsidR="00CD7957" w:rsidRPr="008C2F8E" w:rsidRDefault="00CD7957" w:rsidP="00CD79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Модульная рабочая</w:t>
      </w:r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«Настольный теннис» состо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 из двух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модулей </w:t>
      </w:r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</w:p>
    <w:p w:rsidR="00CD7957" w:rsidRPr="008C2F8E" w:rsidRDefault="00CD7957" w:rsidP="00CD79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1 модуль – теория: «Основы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настольного тенниса» знакомит с </w:t>
      </w:r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правилами игры в настольный теннис, тех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никой основных ударов и подач в </w:t>
      </w:r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игре с партнёром, правилами содержания инвентаря и уход за ним, личн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ой </w:t>
      </w:r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гигиеной спортсмена, понятием о физ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ических качествах, их развитии, </w:t>
      </w:r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комплексом физических упражнений для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азвития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силы,быстроты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,гибкости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ловкости,общей</w:t>
      </w:r>
      <w:proofErr w:type="spell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выносливости, а также уп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ражнениями для освоения техники игры </w:t>
      </w:r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D7957" w:rsidRPr="00013D7F" w:rsidRDefault="00CD7957" w:rsidP="00CD79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модуль -«Техника и тактика </w:t>
      </w: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настольный теннис» знакомит с </w:t>
      </w:r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правилами применения тактических и технических действий игры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7957" w:rsidRPr="00013D7F" w:rsidRDefault="00CD7957" w:rsidP="00CD7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основе принципов создания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 лежит концепция лич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ностного и </w:t>
      </w:r>
      <w:proofErr w:type="spellStart"/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деятельностного</w:t>
      </w:r>
      <w:proofErr w:type="spellEnd"/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подходо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в, оптимизации и интенсификации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учебно-воспитательного процесса.</w:t>
      </w:r>
    </w:p>
    <w:p w:rsidR="00CD7957" w:rsidRPr="00013D7F" w:rsidRDefault="00CD7957" w:rsidP="00CD7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 физической культуре, направлена на:</w:t>
      </w:r>
    </w:p>
    <w:p w:rsidR="00CD7957" w:rsidRPr="00013D7F" w:rsidRDefault="00CD7957" w:rsidP="00CD7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-реализацию учебного материала в соответствии с возрастн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ыми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особенностями учащихся,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ьно - технической оснащенностью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 процесса (спортивный зал, сп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ортивная пришкольная площадка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региональными</w:t>
      </w:r>
      <w:proofErr w:type="gramEnd"/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климатическими условиями и видом учебного учреждения</w:t>
      </w:r>
    </w:p>
    <w:p w:rsidR="00CD7957" w:rsidRPr="00013D7F" w:rsidRDefault="00CD7957" w:rsidP="00CD7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(поселковая школа).</w:t>
      </w:r>
    </w:p>
    <w:p w:rsidR="00CD7957" w:rsidRPr="00013D7F" w:rsidRDefault="00CD7957" w:rsidP="00CD7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соблюдение дидактических правил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известного к неизвестному» и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«от простого к сложному», ориентирующих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выбор, и планирование учебного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содержания в логике поэтапного его осво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ения, перевода учебных знаний в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практические навыки и умения, в том числе и в самостоятельной</w:t>
      </w:r>
    </w:p>
    <w:p w:rsidR="00CD7957" w:rsidRPr="00013D7F" w:rsidRDefault="00CD7957" w:rsidP="00CD7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деятельности;</w:t>
      </w:r>
    </w:p>
    <w:p w:rsidR="00CD7957" w:rsidRPr="00013D7F" w:rsidRDefault="00CD7957" w:rsidP="00CD7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расширение </w:t>
      </w:r>
      <w:proofErr w:type="spellStart"/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межпредметных</w:t>
      </w:r>
      <w:proofErr w:type="spellEnd"/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зей, ориентирующих планирование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 материала на целостное формир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ование мировоззрения учащихся в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области физической культуры, всест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ороннее раскрытие взаимосвязи и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взаимообусловленности изучаемых явлений и процессов;</w:t>
      </w:r>
    </w:p>
    <w:p w:rsidR="00CD7957" w:rsidRPr="00382558" w:rsidRDefault="00CD7957" w:rsidP="00CD7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усиление оздоровительного эффекта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достигаемого в ходе активного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использования школьниками освоенны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 знаний, способов и физических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упражнений в физкультурно-оздоровите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льных мероприятиях, режиме дня, </w:t>
      </w:r>
      <w:r w:rsidRPr="00013D7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самостоятельных занятиях физическими упражнениями.</w:t>
      </w:r>
    </w:p>
    <w:p w:rsidR="00CD7957" w:rsidRDefault="00CD7957" w:rsidP="00CD79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957" w:rsidRPr="00223491" w:rsidRDefault="00CD7957" w:rsidP="00CD79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4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занятиях кружка при изучении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нового материала и закреплении </w:t>
      </w:r>
      <w:r w:rsidRPr="00223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практических умений и навыков используются различные формы и </w:t>
      </w:r>
      <w:proofErr w:type="spellStart"/>
      <w:proofErr w:type="gramStart"/>
      <w:r w:rsidRPr="0022349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методы,соответствующие</w:t>
      </w:r>
      <w:proofErr w:type="spellEnd"/>
      <w:proofErr w:type="gramEnd"/>
      <w:r w:rsidRPr="00223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поставленным целям и задачам, а так же содержан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 </w:t>
      </w:r>
      <w:r w:rsidRPr="0022349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образовательной деятельности. (Это мето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ды словесного восприятия, метод </w:t>
      </w:r>
      <w:r w:rsidRPr="002234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наглядности, практический метод, соревновательная и игровая форма.)</w:t>
      </w:r>
    </w:p>
    <w:p w:rsidR="00CD7957" w:rsidRDefault="00CD7957" w:rsidP="00CD79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4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Наибольший эффект и результат дают иг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ровые и соревновательные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формы,</w:t>
      </w:r>
      <w:r w:rsidRPr="00223491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которые</w:t>
      </w:r>
      <w:proofErr w:type="spellEnd"/>
      <w:proofErr w:type="gramEnd"/>
      <w:r w:rsidRPr="00223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основном и используются на занятия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D7957" w:rsidRPr="00382558" w:rsidRDefault="00CD7957" w:rsidP="00CD79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957" w:rsidRPr="00382558" w:rsidRDefault="00CD7957" w:rsidP="00CD795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proofErr w:type="gramStart"/>
      <w:r w:rsidRPr="003825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Личностные,  </w:t>
      </w:r>
      <w:proofErr w:type="spellStart"/>
      <w:r w:rsidRPr="003825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proofErr w:type="gramEnd"/>
      <w:r w:rsidRPr="003825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и предметные  результаты  освоения предмета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Личностные результаты</w:t>
      </w:r>
      <w:r w:rsidRPr="0038255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настольным теннисом для удовлетворения индивидуальных интересов и потребностей, достижения личностно значимых результатов в физическом совершенстве. При занятиях настольным теннисом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 Настольный теннис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</w:t>
      </w:r>
      <w:proofErr w:type="spellStart"/>
      <w:r w:rsidRPr="00382558">
        <w:rPr>
          <w:rFonts w:ascii="Times New Roman" w:eastAsia="Calibri" w:hAnsi="Times New Roman" w:cs="Times New Roman"/>
          <w:sz w:val="24"/>
          <w:szCs w:val="24"/>
          <w:lang w:eastAsia="ar-SA"/>
        </w:rPr>
        <w:t>травмоопасных</w:t>
      </w:r>
      <w:proofErr w:type="spellEnd"/>
      <w:r w:rsidRPr="0038255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ситуаций на переменах и при </w:t>
      </w:r>
      <w:proofErr w:type="gramStart"/>
      <w:r w:rsidRPr="00382558">
        <w:rPr>
          <w:rFonts w:ascii="Times New Roman" w:eastAsia="Calibri" w:hAnsi="Times New Roman" w:cs="Times New Roman"/>
          <w:sz w:val="24"/>
          <w:szCs w:val="24"/>
          <w:lang w:eastAsia="ar-SA"/>
        </w:rPr>
        <w:t>всех  видах</w:t>
      </w:r>
      <w:proofErr w:type="gramEnd"/>
      <w:r w:rsidRPr="0038255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физической активности. Соревновательный элемент в настольном </w:t>
      </w:r>
      <w:proofErr w:type="gramStart"/>
      <w:r w:rsidRPr="00382558">
        <w:rPr>
          <w:rFonts w:ascii="Times New Roman" w:eastAsia="Calibri" w:hAnsi="Times New Roman" w:cs="Times New Roman"/>
          <w:sz w:val="24"/>
          <w:szCs w:val="24"/>
          <w:lang w:eastAsia="ar-SA"/>
        </w:rPr>
        <w:t>теннисе  способствует</w:t>
      </w:r>
      <w:proofErr w:type="gramEnd"/>
      <w:r w:rsidRPr="0038255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развитию личности ребенка, в частности качеств лидера, воспитывает целеустремленность и бойцовские качества. Настольный т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еннис п</w:t>
      </w:r>
      <w:r w:rsidRPr="00382558">
        <w:rPr>
          <w:rFonts w:ascii="Times New Roman" w:eastAsia="Calibri" w:hAnsi="Times New Roman" w:cs="Times New Roman"/>
          <w:sz w:val="24"/>
          <w:szCs w:val="24"/>
          <w:lang w:eastAsia="ar-SA"/>
        </w:rPr>
        <w:t>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теннисного этикета служит прекрасным средством коммуникативного общения, развивает навыки сотрудничества и взаимопонимания.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825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Метапредметные</w:t>
      </w:r>
      <w:proofErr w:type="spellEnd"/>
      <w:r w:rsidRPr="0038255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результаты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характеризуют уровень </w:t>
      </w:r>
      <w:proofErr w:type="spellStart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 области физической культуры: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широким арсеналом двигательных действий и физических упражнений на базе</w:t>
      </w:r>
      <w:r w:rsidRPr="003825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овладения упражнений с мячом и ракеткой, активное использование настольного тенниса в самостоятельно организуемой спортивно-оздоровительной и физкультурно-оздоровительной деятельности; 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ar-SA"/>
        </w:rPr>
        <w:t>Предметные результаты</w:t>
      </w:r>
      <w:r w:rsidRPr="00382558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характеризуют опыт обучающихся в творческой двигательной деятельности, которые приобретаются и закрепляются в процессе освоения учебного предмета «Физическая культура».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области познавательной культуры: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владение знаниями об особенностях индивидуального здоровья и о</w:t>
      </w:r>
      <w:r w:rsidRPr="00382558">
        <w:rPr>
          <w:rFonts w:ascii="Times New Roman" w:eastAsia="Times New Roman" w:hAnsi="Times New Roman" w:cs="Times New Roman"/>
          <w:sz w:val="24"/>
          <w:szCs w:val="24"/>
          <w:shd w:val="clear" w:color="auto" w:fill="F7F7F8"/>
          <w:lang w:eastAsia="ar-SA"/>
        </w:rPr>
        <w:t xml:space="preserve"> 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функциональных возможностях организма, способах профилактики</w:t>
      </w:r>
      <w:r w:rsidRPr="00382558">
        <w:rPr>
          <w:rFonts w:ascii="Times New Roman" w:eastAsia="Times New Roman" w:hAnsi="Times New Roman" w:cs="Times New Roman"/>
          <w:sz w:val="24"/>
          <w:szCs w:val="24"/>
          <w:shd w:val="clear" w:color="auto" w:fill="F7F7F8"/>
          <w:lang w:eastAsia="ar-SA"/>
        </w:rPr>
        <w:t xml:space="preserve"> 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заболеваний средствами физической культуры, в частности настольного тенниса;</w:t>
      </w:r>
    </w:p>
    <w:p w:rsidR="00CD7957" w:rsidRPr="00382558" w:rsidRDefault="00CD7957" w:rsidP="00CD7957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области нравственной культуры: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владение </w:t>
      </w:r>
      <w:proofErr w:type="gramStart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умением  предупреждать</w:t>
      </w:r>
      <w:proofErr w:type="gramEnd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области трудовой культуры: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Cs w:val="24"/>
          <w:lang w:eastAsia="ar-SA"/>
        </w:rPr>
        <w:t xml:space="preserve">- 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области эстетической культуры: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длительно сохранять правильную осанку при разнообразных формах движения и передвижений;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передвигаться и выполнять сложно координационные движения красиво легко и непринужденно.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области коммуникативной культуры: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- владение умением оценивать ситуацию и оперативно принимать решения, находить адекватные </w:t>
      </w:r>
      <w:proofErr w:type="gramStart"/>
      <w:r w:rsidRPr="0038255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способы  поведения</w:t>
      </w:r>
      <w:proofErr w:type="gramEnd"/>
      <w:r w:rsidRPr="0038255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и взаимодействия с партнерами  во время учебной и игровой  деятельности.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области физической культуры: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владение навыками выполнения жизненно важных двигательных умений (ходьба, бег, </w:t>
      </w:r>
      <w:proofErr w:type="gramStart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прыжки,  и</w:t>
      </w:r>
      <w:proofErr w:type="gramEnd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др.) различными способами, в различных изменяющихся внешних условиях;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владение навыками выполнения разнообразных физических упражнений, </w:t>
      </w:r>
      <w:proofErr w:type="gramStart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технических  действий</w:t>
      </w:r>
      <w:proofErr w:type="gramEnd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настольном теннисе, а также применения их в игровой и соревновательной деятельности;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Cs w:val="24"/>
          <w:lang w:eastAsia="ar-SA"/>
        </w:rPr>
        <w:t xml:space="preserve">- 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максимально проявлять физические способности при выполнении тестовых заданий по настольному теннису.</w:t>
      </w:r>
    </w:p>
    <w:p w:rsidR="00CD7957" w:rsidRPr="00382558" w:rsidRDefault="00CD7957" w:rsidP="00CD7957">
      <w:pPr>
        <w:keepNext/>
        <w:tabs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D7957" w:rsidRPr="00382558" w:rsidRDefault="00CD7957" w:rsidP="00CD7957">
      <w:pPr>
        <w:keepNext/>
        <w:tabs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5. Содержание учебного предмета</w:t>
      </w:r>
    </w:p>
    <w:p w:rsidR="00CD7957" w:rsidRPr="00382558" w:rsidRDefault="00CD7957" w:rsidP="00CD7957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hanging="576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                </w:t>
      </w:r>
      <w:r w:rsidRPr="00382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Знания о физической культуре.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История зарождения и развития настольного тенниса, его роль в современном обществе. Место настольного тенниса в Олимпийском движении. Главные турниры в международном календаре.  Выдающиеся зарубежные и отечественные теннисисты. 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термины и понятия в настольном теннисе. </w:t>
      </w:r>
      <w:r w:rsidRPr="003825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Размеры стола</w:t>
      </w:r>
      <w:r w:rsidRPr="00382558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 xml:space="preserve"> 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Start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названия  и</w:t>
      </w:r>
      <w:proofErr w:type="gramEnd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назначения линий стола) и Правила игры. Классификация ударов в настольном теннисе, способы держания (хватки) ракетки. Организация и планирование самостоятельных занятий по развитию физических качеств средствами настольного тенниса. Значение занятий настольным теннисом в формировании здорового образа жизни и профилактике вредных привычек. Физкультурно-оздоровительные занятия настольным теннисом, как средство всестороннего и гармоничного развития личности.</w:t>
      </w:r>
    </w:p>
    <w:p w:rsidR="00CD7957" w:rsidRPr="00382558" w:rsidRDefault="00CD7957" w:rsidP="00CD79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3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двигательной (физкультурной) деятельности.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ar-SA"/>
        </w:rPr>
        <w:t>Организация и проведение самостоятельных занятий по настольному теннису</w:t>
      </w:r>
      <w:r w:rsidRPr="003825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  <w:t xml:space="preserve">. </w:t>
      </w:r>
      <w:r w:rsidRPr="0038255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Подготовка места для занятий по настольному теннису, </w:t>
      </w:r>
      <w:r w:rsidRPr="003825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размеры </w:t>
      </w:r>
      <w:r w:rsidRPr="0038255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игровой площадки и теннисного стола, инвентарь (выбор ракетки, мячей). Подбор упражнений, выполнение индивидуальных комплексов утренней зарядки, физкультминуток, </w:t>
      </w:r>
      <w:proofErr w:type="spellStart"/>
      <w:r w:rsidRPr="0038255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физкультпауз</w:t>
      </w:r>
      <w:proofErr w:type="spellEnd"/>
      <w:r w:rsidRPr="0038255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. Упражнения для формирования правильной осанки, профилактики плоскостопия</w:t>
      </w:r>
      <w:r w:rsidRPr="00382558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  <w:lang w:eastAsia="ar-SA"/>
        </w:rPr>
        <w:t xml:space="preserve"> </w:t>
      </w:r>
      <w:r w:rsidRPr="0038255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и </w:t>
      </w:r>
      <w:r w:rsidRPr="003825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их</w:t>
      </w:r>
      <w:r w:rsidRPr="0038255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коррекции. Подводящие и подготовительные упражнения в настольном теннисе, необходимые для освоения двигательных действий. Проведение самостоятельных занятий по физической подготовке. Основы </w:t>
      </w:r>
      <w:proofErr w:type="spellStart"/>
      <w:r w:rsidRPr="0038255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саморегуляции</w:t>
      </w:r>
      <w:proofErr w:type="spellEnd"/>
      <w:r w:rsidRPr="0038255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эмоционального состояния при занятиях спортом. Последовательное выполнение частей занятия, наблюдение за режимом нагрузки (по частоте сердечных сокращений) в течение занятия. Организация досуга посредством игры в настольный теннис.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Оценка эффективности занятий по настольному теннису</w:t>
      </w:r>
      <w:r w:rsidRPr="003825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Самонаблюдение и самоконтроль на занятиях по настольному теннису. Измерение частоты сердечных сокращений во время занятий. Оценка эффективности занятий по результатам участия во </w:t>
      </w:r>
      <w:proofErr w:type="spellStart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внутришкольных</w:t>
      </w:r>
      <w:proofErr w:type="spellEnd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турнирах. Правила самостоятельного тестирования физических качеств в настольном теннисе. </w:t>
      </w:r>
    </w:p>
    <w:p w:rsidR="00CD7957" w:rsidRPr="00382558" w:rsidRDefault="00CD7957" w:rsidP="00CD7957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Физическое совершенствование.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Физкультурно-оздоровительная деятельность.</w:t>
      </w:r>
      <w:r w:rsidRPr="003825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Оздоровительные формы занятий в режиме учебного дня и учебной недели. Комплексы упражнений для развития физических качеств.  Индивидуальные комплексы адаптивной (лечебной) и корригирующей физической культуры. Комплексы дыхательной гимнастики и гимнастики для глаз. Комплексы упражнений для коррекции фигуры и массы тела с учетом индивидуальных особенностей физического развития. Комплексы ЛФК для лиц с отклонением в состоянии здоровья.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Спортивно-оздоровительная деятельность с соревновательной направленностью. </w:t>
      </w: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держания (хватки) ракетки. Стойки: нейтральная, правостороння, левосторонняя. Набивание мяча различными сторонами ракетки (ладонной и тыльной). Удары: справа и слева: толчком, срезкой и накатом. Выполнение простейших подач ладонной и тыльной стороной ракетки. Выполнение ударов по направлениям: линия, диагональ. Выполнение ударов по мячам с различной траекторией полета по высоте: высокий средний, низкий.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Передвижения: вперед, назад, в сторону, зигзагом, веером; бег, прыжки, бег приставным и </w:t>
      </w:r>
      <w:proofErr w:type="spellStart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скрестным</w:t>
      </w:r>
      <w:proofErr w:type="spellEnd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шагом. 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Упражнения для воспитания гибкости и подвижности в суставах. Упражнения для </w:t>
      </w:r>
      <w:proofErr w:type="gramStart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воспитания  скоростно</w:t>
      </w:r>
      <w:proofErr w:type="gramEnd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-силовых способностей. Упражнения для </w:t>
      </w:r>
      <w:proofErr w:type="gramStart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воспитания  скоростных</w:t>
      </w:r>
      <w:proofErr w:type="gramEnd"/>
      <w:r w:rsidRPr="00382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координационных способностей. Упражнения для воспитания выносливости. Упражнения на расслабление. 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Командные форматы для </w:t>
      </w:r>
      <w:proofErr w:type="gramStart"/>
      <w:r w:rsidRPr="003825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соревнований  4</w:t>
      </w:r>
      <w:proofErr w:type="gramEnd"/>
      <w:r w:rsidRPr="003825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более человек. Личные форматы соревнований для 2-3-х человек. Лично-командные форматы соревнований для 4-х и более человек. Способы ведения </w:t>
      </w:r>
      <w:proofErr w:type="gramStart"/>
      <w:r w:rsidRPr="003825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счета  и</w:t>
      </w:r>
      <w:proofErr w:type="gramEnd"/>
      <w:r w:rsidRPr="003825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правила зачисления очков. </w:t>
      </w:r>
      <w:proofErr w:type="gramStart"/>
      <w:r w:rsidRPr="003825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Смены  подач</w:t>
      </w:r>
      <w:proofErr w:type="gramEnd"/>
      <w:r w:rsidRPr="003825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 сторон.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25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«Охрана труда и техника безопасности при проведении занятий настольным теннисом»</w:t>
      </w:r>
      <w:r w:rsidRPr="003825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знакомит обучающихся с основными правилами техники безопасности при организации занятий физической культурой на основе настольного тенниса, формирует навыки страховки </w:t>
      </w:r>
      <w:proofErr w:type="spellStart"/>
      <w:r w:rsidRPr="003825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самостраховки</w:t>
      </w:r>
      <w:proofErr w:type="spellEnd"/>
      <w:r w:rsidRPr="003825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CD7957" w:rsidRPr="00382558" w:rsidRDefault="00CD7957" w:rsidP="00CD79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D7957" w:rsidRPr="00A333F5" w:rsidRDefault="00CD7957" w:rsidP="00CD79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333F5">
        <w:rPr>
          <w:rFonts w:ascii="Times New Roman" w:hAnsi="Times New Roman" w:cs="Times New Roman"/>
          <w:b/>
        </w:rPr>
        <w:t>6. Планируемые результаты изучения учебного предмета</w:t>
      </w:r>
    </w:p>
    <w:p w:rsidR="00CD7957" w:rsidRPr="008C2F8E" w:rsidRDefault="00CD7957" w:rsidP="00CD7957">
      <w:pPr>
        <w:spacing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  <w:i/>
          <w:u w:val="single"/>
        </w:rPr>
        <w:t xml:space="preserve"> К концу   </w:t>
      </w:r>
      <w:proofErr w:type="gramStart"/>
      <w:r w:rsidRPr="008C2F8E">
        <w:rPr>
          <w:rFonts w:ascii="Times New Roman" w:hAnsi="Times New Roman" w:cs="Times New Roman"/>
          <w:i/>
          <w:u w:val="single"/>
        </w:rPr>
        <w:t>года  обучающиеся</w:t>
      </w:r>
      <w:proofErr w:type="gramEnd"/>
      <w:r w:rsidRPr="008C2F8E">
        <w:rPr>
          <w:rFonts w:ascii="Times New Roman" w:hAnsi="Times New Roman" w:cs="Times New Roman"/>
          <w:i/>
          <w:u w:val="single"/>
        </w:rPr>
        <w:t xml:space="preserve"> 5класса овладевают следующими умениями и навыками</w:t>
      </w:r>
      <w:r w:rsidRPr="008C2F8E">
        <w:rPr>
          <w:rFonts w:ascii="Times New Roman" w:hAnsi="Times New Roman" w:cs="Times New Roman"/>
        </w:rPr>
        <w:t xml:space="preserve">: 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- свободно обращаться </w:t>
      </w:r>
      <w:proofErr w:type="gramStart"/>
      <w:r w:rsidRPr="008C2F8E">
        <w:rPr>
          <w:rFonts w:ascii="Times New Roman" w:hAnsi="Times New Roman" w:cs="Times New Roman"/>
        </w:rPr>
        <w:t>с  ракеткой</w:t>
      </w:r>
      <w:proofErr w:type="gramEnd"/>
      <w:r w:rsidRPr="008C2F8E">
        <w:rPr>
          <w:rFonts w:ascii="Times New Roman" w:hAnsi="Times New Roman" w:cs="Times New Roman"/>
        </w:rPr>
        <w:t xml:space="preserve"> и мячом, уверенно ловить мяч руками с отскока и с лета, катать мячи руками и ракеткой по различным направлениям (линия, диагональ), останавливать ракеткой катящийся мяч,  уверенно выполнять «чеканку» (отбивания мяча от пола),  подбивать мяч на ладонной и тыльной сторонах ракетки, контролируя при движении высоту и вертикальное направление отскока мяча;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 - выполнять имитацию ударов срезкой справа и слева с правильным балансом, показывать расположение точки контакта, делать окончание удара с поднятым локтем на уровне плеч;  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- выполнять серии розыгрышей ударами </w:t>
      </w:r>
      <w:proofErr w:type="gramStart"/>
      <w:r w:rsidRPr="008C2F8E">
        <w:rPr>
          <w:rFonts w:ascii="Times New Roman" w:hAnsi="Times New Roman" w:cs="Times New Roman"/>
        </w:rPr>
        <w:t>срезкой  друг</w:t>
      </w:r>
      <w:proofErr w:type="gramEnd"/>
      <w:r w:rsidRPr="008C2F8E">
        <w:rPr>
          <w:rFonts w:ascii="Times New Roman" w:hAnsi="Times New Roman" w:cs="Times New Roman"/>
        </w:rPr>
        <w:t xml:space="preserve"> с другом в паре только справа или только слева с акцентом на: а) технику исполнения, б) удержание мяча в игре; 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 перемещаться в стороны от центра стола на 2-3 шага и играть с чередованием ударов срезкой справа – слева;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 уверенно выполнять удары срезкой в средней точке полета мяча в правильной стойке;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- иметь представление </w:t>
      </w:r>
      <w:proofErr w:type="gramStart"/>
      <w:r w:rsidRPr="008C2F8E">
        <w:rPr>
          <w:rFonts w:ascii="Times New Roman" w:hAnsi="Times New Roman" w:cs="Times New Roman"/>
        </w:rPr>
        <w:t>о  правилах</w:t>
      </w:r>
      <w:proofErr w:type="gramEnd"/>
      <w:r w:rsidRPr="008C2F8E">
        <w:rPr>
          <w:rFonts w:ascii="Times New Roman" w:hAnsi="Times New Roman" w:cs="Times New Roman"/>
        </w:rPr>
        <w:t xml:space="preserve"> игры и способе начисления очка при игре на счет;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 активно сотрудничать с другими детьми на занятии, проявлять положительные эмоции при двигательной активности.</w:t>
      </w:r>
    </w:p>
    <w:p w:rsidR="00CD7957" w:rsidRPr="008C2F8E" w:rsidRDefault="00CD7957" w:rsidP="00CD7957">
      <w:pPr>
        <w:spacing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  <w:i/>
          <w:u w:val="single"/>
        </w:rPr>
        <w:t xml:space="preserve">К </w:t>
      </w:r>
      <w:proofErr w:type="gramStart"/>
      <w:r w:rsidRPr="008C2F8E">
        <w:rPr>
          <w:rFonts w:ascii="Times New Roman" w:hAnsi="Times New Roman" w:cs="Times New Roman"/>
          <w:i/>
          <w:u w:val="single"/>
        </w:rPr>
        <w:t>концу  года</w:t>
      </w:r>
      <w:proofErr w:type="gramEnd"/>
      <w:r w:rsidRPr="008C2F8E">
        <w:rPr>
          <w:rFonts w:ascii="Times New Roman" w:hAnsi="Times New Roman" w:cs="Times New Roman"/>
          <w:i/>
          <w:u w:val="single"/>
        </w:rPr>
        <w:t xml:space="preserve"> обучающиеся 6 класса  овладевают следующими умениями и навыками: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 демонстрировать все умения, приобретенные за   год обучения;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- выполнять </w:t>
      </w:r>
      <w:proofErr w:type="gramStart"/>
      <w:r w:rsidRPr="008C2F8E">
        <w:rPr>
          <w:rFonts w:ascii="Times New Roman" w:hAnsi="Times New Roman" w:cs="Times New Roman"/>
        </w:rPr>
        <w:t>удары  накатом</w:t>
      </w:r>
      <w:proofErr w:type="gramEnd"/>
      <w:r w:rsidRPr="008C2F8E">
        <w:rPr>
          <w:rFonts w:ascii="Times New Roman" w:hAnsi="Times New Roman" w:cs="Times New Roman"/>
        </w:rPr>
        <w:t xml:space="preserve"> справа и слева одиночными ударами, серией ударов только справа или только слева, чередованием справа – слева; 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- вводить мяч в игру подачей с укороченным замахом </w:t>
      </w:r>
      <w:proofErr w:type="gramStart"/>
      <w:r w:rsidRPr="008C2F8E">
        <w:rPr>
          <w:rFonts w:ascii="Times New Roman" w:hAnsi="Times New Roman" w:cs="Times New Roman"/>
        </w:rPr>
        <w:t>и  правильным</w:t>
      </w:r>
      <w:proofErr w:type="gramEnd"/>
      <w:r w:rsidRPr="008C2F8E">
        <w:rPr>
          <w:rFonts w:ascii="Times New Roman" w:hAnsi="Times New Roman" w:cs="Times New Roman"/>
        </w:rPr>
        <w:t xml:space="preserve"> ритмическим рисунком удара, выполнять быстрый накат; 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 при розыгрыше очка выполнять прием подачи, уметь отвечать ударами с высокой, средней и низкой траекторией полета мяча;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- свободно </w:t>
      </w:r>
      <w:proofErr w:type="gramStart"/>
      <w:r w:rsidRPr="008C2F8E">
        <w:rPr>
          <w:rFonts w:ascii="Times New Roman" w:hAnsi="Times New Roman" w:cs="Times New Roman"/>
        </w:rPr>
        <w:t>перемещаться  при</w:t>
      </w:r>
      <w:proofErr w:type="gramEnd"/>
      <w:r w:rsidRPr="008C2F8E">
        <w:rPr>
          <w:rFonts w:ascii="Times New Roman" w:hAnsi="Times New Roman" w:cs="Times New Roman"/>
        </w:rPr>
        <w:t xml:space="preserve"> игре по площадке на 1-3 шага в сторону и 1-2 вперед-назад; понимать процесс соревновательной деятельности, уметь бороться за очки, активно взаимодействовать с другими детьми в позициях «соперничество» и «сотрудничество»;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- уметь самостоятельно проводить короткие соревновательные игры на счет. 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При правильно организованном педагогическом процессе у детей закрепляется положительный настрой на </w:t>
      </w:r>
      <w:proofErr w:type="gramStart"/>
      <w:r w:rsidRPr="008C2F8E">
        <w:rPr>
          <w:rFonts w:ascii="Times New Roman" w:hAnsi="Times New Roman" w:cs="Times New Roman"/>
        </w:rPr>
        <w:t>занятия  физической</w:t>
      </w:r>
      <w:proofErr w:type="gramEnd"/>
      <w:r w:rsidRPr="008C2F8E">
        <w:rPr>
          <w:rFonts w:ascii="Times New Roman" w:hAnsi="Times New Roman" w:cs="Times New Roman"/>
        </w:rPr>
        <w:t xml:space="preserve"> культурой вообще и настольным теннисом в частности.</w:t>
      </w:r>
    </w:p>
    <w:p w:rsidR="00CD7957" w:rsidRPr="008C2F8E" w:rsidRDefault="00CD7957" w:rsidP="00CD7957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8C2F8E">
        <w:rPr>
          <w:rFonts w:ascii="Times New Roman" w:hAnsi="Times New Roman" w:cs="Times New Roman"/>
          <w:i/>
          <w:u w:val="single"/>
        </w:rPr>
        <w:t xml:space="preserve">К </w:t>
      </w:r>
      <w:proofErr w:type="gramStart"/>
      <w:r w:rsidRPr="008C2F8E">
        <w:rPr>
          <w:rFonts w:ascii="Times New Roman" w:hAnsi="Times New Roman" w:cs="Times New Roman"/>
          <w:i/>
          <w:u w:val="single"/>
        </w:rPr>
        <w:t>концу  года</w:t>
      </w:r>
      <w:proofErr w:type="gramEnd"/>
      <w:r w:rsidRPr="008C2F8E">
        <w:rPr>
          <w:rFonts w:ascii="Times New Roman" w:hAnsi="Times New Roman" w:cs="Times New Roman"/>
          <w:i/>
          <w:u w:val="single"/>
        </w:rPr>
        <w:t xml:space="preserve"> обучающиеся 7класса овладевают следующими умениями и навыками: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lastRenderedPageBreak/>
        <w:t xml:space="preserve">- пользоваться умениями, полученными за первые два года обучения, значительно расширив </w:t>
      </w:r>
      <w:proofErr w:type="gramStart"/>
      <w:r w:rsidRPr="008C2F8E">
        <w:rPr>
          <w:rFonts w:ascii="Times New Roman" w:hAnsi="Times New Roman" w:cs="Times New Roman"/>
        </w:rPr>
        <w:t>вариативность  ударов</w:t>
      </w:r>
      <w:proofErr w:type="gramEnd"/>
      <w:r w:rsidRPr="008C2F8E">
        <w:rPr>
          <w:rFonts w:ascii="Times New Roman" w:hAnsi="Times New Roman" w:cs="Times New Roman"/>
        </w:rPr>
        <w:t xml:space="preserve"> за счет использования различных траекторий (высокая, низкая, средняя), направлений (линия, диагональ) и длины (длинный, короткий) удара, а также способов вращения мяча (крученый, резаный);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 свободно перемещаться по всей игровой площадке у стола вправо-влево на 2-4 шага, вперед-</w:t>
      </w:r>
      <w:proofErr w:type="gramStart"/>
      <w:r w:rsidRPr="008C2F8E">
        <w:rPr>
          <w:rFonts w:ascii="Times New Roman" w:hAnsi="Times New Roman" w:cs="Times New Roman"/>
        </w:rPr>
        <w:t>назад  и</w:t>
      </w:r>
      <w:proofErr w:type="gramEnd"/>
      <w:r w:rsidRPr="008C2F8E">
        <w:rPr>
          <w:rFonts w:ascii="Times New Roman" w:hAnsi="Times New Roman" w:cs="Times New Roman"/>
        </w:rPr>
        <w:t xml:space="preserve"> по диагонали на 2-3 шага, выходить к короткому мячу, демонстрировать активную игру, используя весь арсенал полученных умений. 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- </w:t>
      </w:r>
      <w:proofErr w:type="gramStart"/>
      <w:r w:rsidRPr="008C2F8E">
        <w:rPr>
          <w:rFonts w:ascii="Times New Roman" w:hAnsi="Times New Roman" w:cs="Times New Roman"/>
        </w:rPr>
        <w:t>уметь  вести</w:t>
      </w:r>
      <w:proofErr w:type="gramEnd"/>
      <w:r w:rsidRPr="008C2F8E">
        <w:rPr>
          <w:rFonts w:ascii="Times New Roman" w:hAnsi="Times New Roman" w:cs="Times New Roman"/>
        </w:rPr>
        <w:t xml:space="preserve"> счет во врем я соревнований; 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 при самостоятельном судействе придерживаться теннисного этикета, доброжелательно относиться к другим детям в группе.</w:t>
      </w:r>
    </w:p>
    <w:p w:rsidR="00CD7957" w:rsidRPr="008C2F8E" w:rsidRDefault="00CD7957" w:rsidP="00CD7957">
      <w:pPr>
        <w:spacing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 </w:t>
      </w:r>
      <w:r w:rsidRPr="008C2F8E">
        <w:rPr>
          <w:rFonts w:ascii="Times New Roman" w:hAnsi="Times New Roman" w:cs="Times New Roman"/>
          <w:i/>
          <w:u w:val="single"/>
        </w:rPr>
        <w:t xml:space="preserve">К концу года </w:t>
      </w:r>
      <w:proofErr w:type="gramStart"/>
      <w:r w:rsidRPr="008C2F8E">
        <w:rPr>
          <w:rFonts w:ascii="Times New Roman" w:hAnsi="Times New Roman" w:cs="Times New Roman"/>
          <w:i/>
          <w:u w:val="single"/>
        </w:rPr>
        <w:t>обучающиеся  8</w:t>
      </w:r>
      <w:proofErr w:type="gramEnd"/>
      <w:r w:rsidRPr="008C2F8E">
        <w:rPr>
          <w:rFonts w:ascii="Times New Roman" w:hAnsi="Times New Roman" w:cs="Times New Roman"/>
          <w:i/>
          <w:u w:val="single"/>
        </w:rPr>
        <w:t xml:space="preserve"> класса  овладевают следующими умениями и навыками:</w:t>
      </w:r>
      <w:r w:rsidRPr="008C2F8E">
        <w:rPr>
          <w:rFonts w:ascii="Times New Roman" w:hAnsi="Times New Roman" w:cs="Times New Roman"/>
        </w:rPr>
        <w:t xml:space="preserve"> 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 демонстрировать стабильность выполнения технических действий: подачи, приема подачи, ударов справа и слева срезкой, накатом и топ-спином;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- иметь представление о точке удара, выполнять удар в средней и низкой точках отскока мяча, 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- </w:t>
      </w:r>
      <w:proofErr w:type="gramStart"/>
      <w:r w:rsidRPr="008C2F8E">
        <w:rPr>
          <w:rFonts w:ascii="Times New Roman" w:hAnsi="Times New Roman" w:cs="Times New Roman"/>
        </w:rPr>
        <w:t>выполнять  закрытые</w:t>
      </w:r>
      <w:proofErr w:type="gramEnd"/>
      <w:r w:rsidRPr="008C2F8E">
        <w:rPr>
          <w:rFonts w:ascii="Times New Roman" w:hAnsi="Times New Roman" w:cs="Times New Roman"/>
        </w:rPr>
        <w:t xml:space="preserve"> комбинации по заданной схеме выполнения ударов  и открытые комбинации с заданным способом выигрыша очка; 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- при розыгрыше очка использовать атакующий удар, при игре накатами уметь выигрывать очко завершающим ударом; 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- активно двигаться по всей площадке, демонстрируя стабильную </w:t>
      </w:r>
      <w:proofErr w:type="gramStart"/>
      <w:r w:rsidRPr="008C2F8E">
        <w:rPr>
          <w:rFonts w:ascii="Times New Roman" w:hAnsi="Times New Roman" w:cs="Times New Roman"/>
        </w:rPr>
        <w:t>точку  удара</w:t>
      </w:r>
      <w:proofErr w:type="gramEnd"/>
      <w:r w:rsidRPr="008C2F8E">
        <w:rPr>
          <w:rFonts w:ascii="Times New Roman" w:hAnsi="Times New Roman" w:cs="Times New Roman"/>
        </w:rPr>
        <w:t xml:space="preserve">, правильное перемещение к мячу, остановку и возврат в исходное положение; 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 при игре с соперником уметь переводить мяч, чтобы сыграть в свободную сторону, понимать геометрию стола, видеть правильный момент защиты и атаки, для выигрыша очка связывать удары между собой;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 знать порядок ведения счета в партии, встрече, командном матче;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 - иметь положительный настрой на соревнования.</w:t>
      </w:r>
    </w:p>
    <w:p w:rsidR="00CD7957" w:rsidRPr="008C2F8E" w:rsidRDefault="00CD7957" w:rsidP="00CD7957">
      <w:pPr>
        <w:spacing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  <w:i/>
          <w:u w:val="single"/>
        </w:rPr>
        <w:t xml:space="preserve">К концу года обучающиеся 9 </w:t>
      </w:r>
      <w:proofErr w:type="gramStart"/>
      <w:r w:rsidRPr="008C2F8E">
        <w:rPr>
          <w:rFonts w:ascii="Times New Roman" w:hAnsi="Times New Roman" w:cs="Times New Roman"/>
          <w:i/>
          <w:u w:val="single"/>
        </w:rPr>
        <w:t>класса  овладевают</w:t>
      </w:r>
      <w:proofErr w:type="gramEnd"/>
      <w:r w:rsidRPr="008C2F8E">
        <w:rPr>
          <w:rFonts w:ascii="Times New Roman" w:hAnsi="Times New Roman" w:cs="Times New Roman"/>
          <w:i/>
          <w:u w:val="single"/>
        </w:rPr>
        <w:t xml:space="preserve"> следующими умениями и навыками:</w:t>
      </w:r>
      <w:r w:rsidRPr="008C2F8E">
        <w:rPr>
          <w:rFonts w:ascii="Times New Roman" w:hAnsi="Times New Roman" w:cs="Times New Roman"/>
        </w:rPr>
        <w:t xml:space="preserve"> 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-расширят знания о технических приемах в настольном теннисе;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 получат разносторонние знания о положении дел в современном настольном теннисе;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-Проводить специальную разминку для теннисиста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-Овладеют различными приемами техники настольного тенниса;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 Освоят приемы тактики игры в настольный теннис;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 Овладеют навыками судейства в теннисе, навыками организации мини-турнира.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 xml:space="preserve"> Овладеют навыками общения в </w:t>
      </w:r>
      <w:proofErr w:type="spellStart"/>
      <w:proofErr w:type="gramStart"/>
      <w:r w:rsidRPr="008C2F8E">
        <w:rPr>
          <w:rFonts w:ascii="Times New Roman" w:hAnsi="Times New Roman" w:cs="Times New Roman"/>
        </w:rPr>
        <w:t>коллективе;будут</w:t>
      </w:r>
      <w:proofErr w:type="spellEnd"/>
      <w:proofErr w:type="gramEnd"/>
      <w:r w:rsidRPr="008C2F8E">
        <w:rPr>
          <w:rFonts w:ascii="Times New Roman" w:hAnsi="Times New Roman" w:cs="Times New Roman"/>
        </w:rPr>
        <w:t xml:space="preserve"> иметь сформированные навыки самостоятельных занятий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физическими упражнениями во время игрового досуга;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-Разовьют следующие качества: улучшат большинство из показателей физических качеств: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координации движений, быстроты реакции и ловкости, общей выносливости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организма к продолжительным физическим нагрузкам повысится уровень противостояния организма обучающихся стрессовым ситуациям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 Освоят накат справа и слева по диагонали;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-Освоят накат справа и слева поочерёдно «восьмерка»;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 Освоят накат справа и слева в один угол стола;</w:t>
      </w:r>
    </w:p>
    <w:p w:rsidR="00CD7957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- Научатся правильно делать подрезки справа и слева в любом направлении.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</w:p>
    <w:p w:rsidR="00CD7957" w:rsidRPr="00A333F5" w:rsidRDefault="00CD7957" w:rsidP="00CD795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333F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7.Учебно-тематический план</w:t>
      </w:r>
    </w:p>
    <w:p w:rsidR="00CD7957" w:rsidRPr="00190A36" w:rsidRDefault="00CD7957" w:rsidP="00CD7957">
      <w:pPr>
        <w:tabs>
          <w:tab w:val="left" w:pos="1276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134"/>
        <w:gridCol w:w="1134"/>
        <w:gridCol w:w="1276"/>
      </w:tblGrid>
      <w:tr w:rsidR="00CD7957" w:rsidRPr="00190A36" w:rsidTr="00422538">
        <w:tc>
          <w:tcPr>
            <w:tcW w:w="4390" w:type="dxa"/>
            <w:shd w:val="clear" w:color="auto" w:fill="auto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Название модуля</w:t>
            </w:r>
          </w:p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7класс</w:t>
            </w:r>
          </w:p>
        </w:tc>
        <w:tc>
          <w:tcPr>
            <w:tcW w:w="1134" w:type="dxa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8класс</w:t>
            </w:r>
          </w:p>
        </w:tc>
        <w:tc>
          <w:tcPr>
            <w:tcW w:w="1276" w:type="dxa"/>
            <w:shd w:val="clear" w:color="auto" w:fill="auto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9 класс</w:t>
            </w:r>
          </w:p>
        </w:tc>
      </w:tr>
      <w:tr w:rsidR="00CD7957" w:rsidRPr="00190A36" w:rsidTr="00422538">
        <w:tc>
          <w:tcPr>
            <w:tcW w:w="4390" w:type="dxa"/>
            <w:shd w:val="clear" w:color="auto" w:fill="auto"/>
          </w:tcPr>
          <w:p w:rsidR="00CD7957" w:rsidRPr="000E638E" w:rsidRDefault="00CD7957" w:rsidP="0042253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Модуль </w:t>
            </w: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I</w:t>
            </w:r>
          </w:p>
          <w:p w:rsidR="00CD7957" w:rsidRPr="000E638E" w:rsidRDefault="00CD7957" w:rsidP="0042253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0E638E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«Основы настольного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Pr="000E638E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тенниса»</w:t>
            </w:r>
          </w:p>
          <w:p w:rsidR="00CD7957" w:rsidRPr="000E638E" w:rsidRDefault="00CD7957" w:rsidP="0042253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</w:t>
            </w:r>
          </w:p>
        </w:tc>
      </w:tr>
      <w:tr w:rsidR="00CD7957" w:rsidRPr="00190A36" w:rsidTr="00422538">
        <w:tc>
          <w:tcPr>
            <w:tcW w:w="4390" w:type="dxa"/>
            <w:shd w:val="clear" w:color="auto" w:fill="auto"/>
          </w:tcPr>
          <w:p w:rsidR="00CD7957" w:rsidRPr="000E638E" w:rsidRDefault="00CD7957" w:rsidP="0042253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Модуль </w:t>
            </w: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II</w:t>
            </w:r>
          </w:p>
          <w:p w:rsidR="00CD7957" w:rsidRPr="00243D41" w:rsidRDefault="00CD7957" w:rsidP="0042253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243D4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«Техника и тактика игры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в </w:t>
            </w:r>
            <w:r w:rsidRPr="00243D4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настольный тенни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с»</w:t>
            </w:r>
          </w:p>
          <w:p w:rsidR="00CD7957" w:rsidRPr="00243D41" w:rsidRDefault="00CD7957" w:rsidP="0042253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24</w:t>
            </w:r>
          </w:p>
        </w:tc>
      </w:tr>
      <w:tr w:rsidR="00CD7957" w:rsidRPr="00190A36" w:rsidTr="00422538">
        <w:tc>
          <w:tcPr>
            <w:tcW w:w="4390" w:type="dxa"/>
            <w:shd w:val="clear" w:color="auto" w:fill="auto"/>
            <w:vAlign w:val="bottom"/>
          </w:tcPr>
          <w:p w:rsidR="00CD7957" w:rsidRDefault="00CD7957" w:rsidP="0042253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Всего</w:t>
            </w:r>
          </w:p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CD7957" w:rsidRPr="00A333F5" w:rsidRDefault="00CD7957" w:rsidP="0042253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A333F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34</w:t>
            </w:r>
          </w:p>
        </w:tc>
      </w:tr>
    </w:tbl>
    <w:p w:rsidR="00CD7957" w:rsidRDefault="00CD7957" w:rsidP="00CD7957">
      <w:pPr>
        <w:spacing w:line="240" w:lineRule="auto"/>
      </w:pPr>
    </w:p>
    <w:p w:rsidR="00CD7957" w:rsidRDefault="00CD7957" w:rsidP="00CD7957">
      <w:pPr>
        <w:spacing w:line="240" w:lineRule="auto"/>
      </w:pPr>
    </w:p>
    <w:p w:rsidR="00CD7957" w:rsidRDefault="00CD7957" w:rsidP="00CD7957">
      <w:pPr>
        <w:spacing w:line="240" w:lineRule="auto"/>
      </w:pPr>
    </w:p>
    <w:p w:rsidR="00CD7957" w:rsidRPr="008C2F8E" w:rsidRDefault="00CD7957" w:rsidP="00CD7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2F8E">
        <w:rPr>
          <w:rFonts w:ascii="Times New Roman" w:hAnsi="Times New Roman" w:cs="Times New Roman"/>
          <w:b/>
        </w:rPr>
        <w:lastRenderedPageBreak/>
        <w:t>Материально-техническое обеспечение программы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Спортивный зал.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Для проведения занятий в секции настольного необходимо иметь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следующее оборудование и инвентарь: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1. Стол для настольного тенниса 2 шт.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2. Ракетки теннисные 15 шт.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3. Гимнастические стенки - 4 шт.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4. Гимнастические скамейки - 3-4 шт.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5. Гимнастические маты - 3 шт.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6. Скакалки - 15 шт.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7. Мячи набивные (масса 1 кг) - 6 шт.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8. Мячики теннисные -100 шт.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9. Секундомер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10.Рулетка - 1 штука.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12.Фишки -10 шт.</w:t>
      </w:r>
    </w:p>
    <w:p w:rsidR="00CD7957" w:rsidRDefault="00CD7957" w:rsidP="00CD7957">
      <w:pPr>
        <w:spacing w:after="0" w:line="240" w:lineRule="auto"/>
        <w:rPr>
          <w:rFonts w:ascii="Times New Roman" w:hAnsi="Times New Roman" w:cs="Times New Roman"/>
        </w:rPr>
      </w:pPr>
      <w:r w:rsidRPr="008C2F8E">
        <w:rPr>
          <w:rFonts w:ascii="Times New Roman" w:hAnsi="Times New Roman" w:cs="Times New Roman"/>
        </w:rPr>
        <w:t>13.Теннисныемячи -15шт</w:t>
      </w:r>
    </w:p>
    <w:p w:rsidR="00CD7957" w:rsidRPr="008C2F8E" w:rsidRDefault="00CD7957" w:rsidP="00CD7957">
      <w:pPr>
        <w:spacing w:after="0" w:line="240" w:lineRule="auto"/>
        <w:rPr>
          <w:rFonts w:ascii="Times New Roman" w:hAnsi="Times New Roman" w:cs="Times New Roman"/>
        </w:rPr>
      </w:pPr>
    </w:p>
    <w:p w:rsidR="00CD7957" w:rsidRPr="008C2F8E" w:rsidRDefault="00CD7957" w:rsidP="00CD7957">
      <w:pPr>
        <w:spacing w:line="240" w:lineRule="auto"/>
        <w:rPr>
          <w:rFonts w:ascii="Times New Roman" w:hAnsi="Times New Roman" w:cs="Times New Roman"/>
        </w:rPr>
      </w:pPr>
    </w:p>
    <w:p w:rsidR="00CD7957" w:rsidRPr="008C2F8E" w:rsidRDefault="00CD7957" w:rsidP="00CD795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2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Учебно-методические пособия</w:t>
      </w:r>
    </w:p>
    <w:p w:rsidR="00CD7957" w:rsidRPr="008C2F8E" w:rsidRDefault="00CD7957" w:rsidP="00CD7957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Барчукова</w:t>
      </w:r>
      <w:proofErr w:type="spell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Г.В. и др. Теория и методика настольного тенниса: учебник для студ. </w:t>
      </w: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</w:t>
      </w:r>
      <w:proofErr w:type="spell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учеб. заведений / Под. ред. проф. </w:t>
      </w: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Барчуковой</w:t>
      </w:r>
      <w:proofErr w:type="spell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Г.В. М.: Издательский центр «Академия», 2006.</w:t>
      </w:r>
    </w:p>
    <w:p w:rsidR="00CD7957" w:rsidRPr="008C2F8E" w:rsidRDefault="00CD7957" w:rsidP="00CD7957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Барчукова</w:t>
      </w:r>
      <w:proofErr w:type="spell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Г.В.Настольный</w:t>
      </w:r>
      <w:proofErr w:type="spell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теннис для всех. Изд. 2-е </w:t>
      </w: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перераб</w:t>
      </w:r>
      <w:proofErr w:type="spell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доп. – М.: Физкультура и Спорт, 2008.</w:t>
      </w:r>
    </w:p>
    <w:p w:rsidR="00CD7957" w:rsidRPr="008C2F8E" w:rsidRDefault="00CD7957" w:rsidP="00CD7957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Легенды настольного тенниса // </w:t>
      </w: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Барчукова</w:t>
      </w:r>
      <w:proofErr w:type="spell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Г.В., </w:t>
      </w: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Команов</w:t>
      </w:r>
      <w:proofErr w:type="spell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В.В., Марков В.М. // Федерация настольного тенниса России. М.: Из-во ООО «УП-</w:t>
      </w: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Принт</w:t>
      </w:r>
      <w:proofErr w:type="spell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»., 2010.</w:t>
      </w:r>
    </w:p>
    <w:p w:rsidR="00CD7957" w:rsidRPr="008C2F8E" w:rsidRDefault="00CD7957" w:rsidP="00CD7957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Настольный теннис. Учебная программа для детско-юношеских спортивных школ и специализированных детско-юношеских школ олимпийского резерва (Методическая часть). - М Советский спорт, 1990</w:t>
      </w:r>
    </w:p>
    <w:p w:rsidR="00CD7957" w:rsidRPr="008C2F8E" w:rsidRDefault="00CD7957" w:rsidP="00CD7957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Настольный теннис. Примерная программа спортивной подготовки для детско-юношеских школ, специализированных детско-юношеских школ олимпийского резерва (этапа спортивного совершенствования), школ высшего спортивного мастерства. // </w:t>
      </w: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Барчукова</w:t>
      </w:r>
      <w:proofErr w:type="spell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Г.В. ,Воробьев</w:t>
      </w:r>
      <w:proofErr w:type="gram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В.А., </w:t>
      </w: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Матыцин</w:t>
      </w:r>
      <w:proofErr w:type="spell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О.В. – М..: Советский спорт, 2009.</w:t>
      </w:r>
    </w:p>
    <w:p w:rsidR="00CD7957" w:rsidRPr="008C2F8E" w:rsidRDefault="00CD7957" w:rsidP="00CD7957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Серова Л.К. Умей владеть ракеткой / Сост. </w:t>
      </w: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А.М.Кондратов</w:t>
      </w:r>
      <w:proofErr w:type="spell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Л.: </w:t>
      </w: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Лениздат</w:t>
      </w:r>
      <w:proofErr w:type="spell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, 1989</w:t>
      </w:r>
    </w:p>
    <w:p w:rsidR="00CD7957" w:rsidRPr="008C2F8E" w:rsidRDefault="00CD7957" w:rsidP="00CD7957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Фримерман</w:t>
      </w:r>
      <w:proofErr w:type="spell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Э.Я. Настольный теннис (Краткая энциклопедия спорта)/ Сост. </w:t>
      </w:r>
      <w:proofErr w:type="gram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серии  -</w:t>
      </w:r>
      <w:proofErr w:type="gram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Штейнбах</w:t>
      </w:r>
      <w:proofErr w:type="spellEnd"/>
      <w:r w:rsidRPr="008C2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В.Л./- М.: Олимпия Пресс, 2005</w:t>
      </w:r>
    </w:p>
    <w:p w:rsidR="00CD7957" w:rsidRPr="008C2F8E" w:rsidRDefault="00CD7957" w:rsidP="00CD7957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957" w:rsidRPr="00223491" w:rsidRDefault="00CD7957" w:rsidP="00CD7957">
      <w:pPr>
        <w:spacing w:line="240" w:lineRule="auto"/>
      </w:pPr>
    </w:p>
    <w:p w:rsidR="00CD7957" w:rsidRDefault="00CD7957" w:rsidP="00CD7957">
      <w:pPr>
        <w:spacing w:line="240" w:lineRule="auto"/>
      </w:pPr>
    </w:p>
    <w:p w:rsidR="00CD7957" w:rsidRPr="006A70F9" w:rsidRDefault="00CD7957" w:rsidP="00CD7957">
      <w:pPr>
        <w:spacing w:before="120" w:after="12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655D1">
        <w:rPr>
          <w:rFonts w:ascii="Times New Roman" w:hAnsi="Times New Roman" w:cs="Times New Roman"/>
          <w:b/>
          <w:sz w:val="24"/>
        </w:rPr>
        <w:t xml:space="preserve">Календарный план к </w:t>
      </w:r>
      <w:r w:rsidRPr="00043A40">
        <w:rPr>
          <w:rFonts w:ascii="Times New Roman" w:hAnsi="Times New Roman"/>
          <w:b/>
          <w:color w:val="000000"/>
          <w:sz w:val="24"/>
        </w:rPr>
        <w:t>рабочей программе</w:t>
      </w:r>
      <w:r>
        <w:rPr>
          <w:sz w:val="20"/>
        </w:rPr>
        <w:t xml:space="preserve"> </w:t>
      </w:r>
      <w:r w:rsidRPr="006250AF">
        <w:rPr>
          <w:rFonts w:ascii="Times New Roman" w:hAnsi="Times New Roman" w:cs="Times New Roman"/>
          <w:b/>
          <w:sz w:val="24"/>
        </w:rPr>
        <w:t>модуля «Настольный теннис»</w:t>
      </w:r>
      <w:r>
        <w:rPr>
          <w:rFonts w:ascii="Times New Roman" w:hAnsi="Times New Roman"/>
          <w:b/>
          <w:color w:val="000000"/>
          <w:sz w:val="24"/>
        </w:rPr>
        <w:t xml:space="preserve"> третий урок </w:t>
      </w:r>
      <w:r w:rsidRPr="00043A40">
        <w:rPr>
          <w:rFonts w:ascii="Times New Roman" w:hAnsi="Times New Roman"/>
          <w:b/>
          <w:color w:val="000000"/>
          <w:sz w:val="24"/>
        </w:rPr>
        <w:t>учебного предмета</w:t>
      </w:r>
      <w:r>
        <w:rPr>
          <w:rFonts w:ascii="Times New Roman" w:hAnsi="Times New Roman"/>
          <w:b/>
          <w:color w:val="000000"/>
          <w:sz w:val="24"/>
        </w:rPr>
        <w:t xml:space="preserve"> «Физическая культура. Базовый уровень.»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0A36E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Приложении№1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</w:p>
    <w:p w:rsidR="00CD7957" w:rsidRDefault="00CD7957" w:rsidP="00CD7957">
      <w:pPr>
        <w:spacing w:line="240" w:lineRule="auto"/>
      </w:pPr>
    </w:p>
    <w:p w:rsidR="00CD7957" w:rsidRDefault="00CD7957" w:rsidP="00CD7957">
      <w:pPr>
        <w:spacing w:line="240" w:lineRule="auto"/>
      </w:pPr>
    </w:p>
    <w:p w:rsidR="00CD7957" w:rsidRDefault="00CD7957" w:rsidP="00CD7957">
      <w:pPr>
        <w:spacing w:line="240" w:lineRule="auto"/>
      </w:pPr>
    </w:p>
    <w:p w:rsidR="00CD7957" w:rsidRDefault="00CD7957" w:rsidP="00CD7957">
      <w:pPr>
        <w:spacing w:line="240" w:lineRule="auto"/>
      </w:pPr>
    </w:p>
    <w:p w:rsidR="00CD7957" w:rsidRDefault="00CD7957" w:rsidP="00CD7957">
      <w:pPr>
        <w:spacing w:line="240" w:lineRule="auto"/>
      </w:pPr>
    </w:p>
    <w:p w:rsidR="00CD7957" w:rsidRDefault="00CD7957" w:rsidP="00CD7957">
      <w:pPr>
        <w:spacing w:line="240" w:lineRule="auto"/>
      </w:pPr>
    </w:p>
    <w:p w:rsidR="00CD7957" w:rsidRDefault="00CD7957" w:rsidP="00CD7957">
      <w:pPr>
        <w:spacing w:line="240" w:lineRule="auto"/>
      </w:pPr>
    </w:p>
    <w:p w:rsidR="00CD7957" w:rsidRDefault="00CD7957" w:rsidP="00CD7957">
      <w:pPr>
        <w:spacing w:line="240" w:lineRule="auto"/>
      </w:pPr>
    </w:p>
    <w:p w:rsidR="00F27D75" w:rsidRDefault="00F27D75"/>
    <w:sectPr w:rsidR="00F27D75" w:rsidSect="00013D7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006B"/>
    <w:multiLevelType w:val="hybridMultilevel"/>
    <w:tmpl w:val="565EA972"/>
    <w:lvl w:ilvl="0" w:tplc="359AAB3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677B6B"/>
    <w:multiLevelType w:val="hybridMultilevel"/>
    <w:tmpl w:val="16F0753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57"/>
    <w:rsid w:val="00226AC8"/>
    <w:rsid w:val="0074780E"/>
    <w:rsid w:val="00CD7957"/>
    <w:rsid w:val="00F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E85F"/>
  <w15:chartTrackingRefBased/>
  <w15:docId w15:val="{3B6CB269-4291-4564-930C-264B1555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4379</Words>
  <Characters>24964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2023-11-30T14:28:00Z</dcterms:created>
  <dcterms:modified xsi:type="dcterms:W3CDTF">2023-11-30T14:29:00Z</dcterms:modified>
</cp:coreProperties>
</file>